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2E11E9">
      <w:pPr>
        <w:spacing w:line="100" w:lineRule="atLeast"/>
        <w:jc w:val="right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00000" w:rsidRDefault="002E11E9">
      <w:pPr>
        <w:jc w:val="center"/>
        <w:rPr>
          <w:b/>
          <w:sz w:val="28"/>
          <w:szCs w:val="28"/>
        </w:rPr>
      </w:pPr>
    </w:p>
    <w:p w:rsidR="00000000" w:rsidRDefault="006924F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9625" cy="723900"/>
            <wp:effectExtent l="0" t="0" r="9525" b="0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E1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2E1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2E11E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2E11E9">
      <w:pPr>
        <w:jc w:val="center"/>
        <w:rPr>
          <w:szCs w:val="29"/>
        </w:rPr>
      </w:pPr>
    </w:p>
    <w:p w:rsidR="00000000" w:rsidRDefault="002E11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2E11E9">
      <w:pPr>
        <w:jc w:val="center"/>
        <w:rPr>
          <w:b/>
          <w:sz w:val="40"/>
          <w:szCs w:val="40"/>
        </w:rPr>
      </w:pPr>
    </w:p>
    <w:p w:rsidR="00000000" w:rsidRDefault="006924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01.08.2019 </w:t>
      </w:r>
      <w:bookmarkStart w:id="0" w:name="_GoBack"/>
      <w:bookmarkEnd w:id="0"/>
      <w:r w:rsidR="002E11E9">
        <w:rPr>
          <w:rFonts w:ascii="Times New Roman" w:hAnsi="Times New Roman" w:cs="Times New Roman"/>
          <w:sz w:val="28"/>
          <w:szCs w:val="28"/>
        </w:rPr>
        <w:t>№ 88</w:t>
      </w:r>
    </w:p>
    <w:p w:rsidR="00000000" w:rsidRDefault="002E11E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Сусолово</w:t>
      </w:r>
    </w:p>
    <w:p w:rsidR="00000000" w:rsidRDefault="002E11E9"/>
    <w:p w:rsidR="00000000" w:rsidRDefault="002E11E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000000" w:rsidRDefault="002E11E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формирования перечня </w:t>
      </w:r>
    </w:p>
    <w:p w:rsidR="00000000" w:rsidRDefault="002E11E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</w:p>
    <w:p w:rsidR="00000000" w:rsidRDefault="002E11E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Великосе</w:t>
      </w:r>
      <w:r>
        <w:rPr>
          <w:rFonts w:ascii="Times New Roman" w:hAnsi="Times New Roman" w:cs="Times New Roman"/>
          <w:sz w:val="28"/>
          <w:szCs w:val="28"/>
        </w:rPr>
        <w:t>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</w:p>
    <w:p w:rsidR="00000000" w:rsidRDefault="002E11E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атьей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174.3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РФ,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Великосельс</w:t>
      </w:r>
      <w:r>
        <w:rPr>
          <w:rFonts w:ascii="Times New Roman" w:hAnsi="Times New Roman" w:cs="Times New Roman"/>
          <w:color w:val="000000"/>
          <w:sz w:val="28"/>
          <w:szCs w:val="28"/>
        </w:rPr>
        <w:t>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Порядок 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Настоящее постановление вступает в силу </w:t>
      </w:r>
      <w:r>
        <w:rPr>
          <w:sz w:val="28"/>
          <w:szCs w:val="28"/>
        </w:rPr>
        <w:t>с 01.01.2020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газете </w:t>
      </w:r>
      <w:r>
        <w:rPr>
          <w:rFonts w:ascii="Times New Roman" w:hAnsi="Times New Roman" w:cs="Times New Roman"/>
          <w:sz w:val="28"/>
          <w:szCs w:val="28"/>
        </w:rPr>
        <w:t>«Великосельский вестник»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"Интернет".</w:t>
      </w:r>
    </w:p>
    <w:p w:rsidR="00000000" w:rsidRDefault="002E11E9">
      <w:pPr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000000" w:rsidRDefault="002E11E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Великосельского сельского поселения                             Н.В. Харитонов</w:t>
      </w:r>
    </w:p>
    <w:p w:rsidR="00000000" w:rsidRDefault="002E11E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</w:p>
    <w:p w:rsidR="00000000" w:rsidRDefault="002E11E9">
      <w:pPr>
        <w:wordWrap w:val="0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01.08.</w:t>
      </w:r>
      <w:r>
        <w:rPr>
          <w:rFonts w:ascii="Times New Roman" w:hAnsi="Times New Roman" w:cs="Times New Roman"/>
          <w:bCs/>
          <w:sz w:val="28"/>
          <w:szCs w:val="28"/>
        </w:rPr>
        <w:t xml:space="preserve">2019 </w:t>
      </w:r>
      <w:r>
        <w:rPr>
          <w:rFonts w:ascii="Times New Roman" w:hAnsi="Times New Roman" w:cs="Times New Roman"/>
          <w:bCs/>
          <w:sz w:val="28"/>
          <w:szCs w:val="28"/>
        </w:rPr>
        <w:t>№ 88</w:t>
      </w:r>
    </w:p>
    <w:p w:rsidR="00000000" w:rsidRDefault="002E11E9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</w:t>
      </w:r>
    </w:p>
    <w:p w:rsidR="00000000" w:rsidRDefault="002E11E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</w:p>
    <w:p w:rsidR="00000000" w:rsidRDefault="002E11E9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 Общие положения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Настоящий Порядок определяет процедуру 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поселения, реестра налоговых расходов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(далее - налоговые расходы).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 целях настоящего Порядка применяются следующие понятия и термины: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расходы - выпадающие доходы бюджета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обусловленные налоговыми льготами, освобождениями</w:t>
      </w:r>
      <w:r>
        <w:rPr>
          <w:rFonts w:ascii="Times New Roman" w:hAnsi="Times New Roman" w:cs="Times New Roman"/>
          <w:sz w:val="28"/>
          <w:szCs w:val="28"/>
        </w:rPr>
        <w:t xml:space="preserve">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и (или) целями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не относящимися к 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поселения;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налогового расхода - ответственный исполнитель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орган местного самоуправления, ответственный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(ее структурных элементов) и (или) целей социально-экономического ра</w:t>
      </w:r>
      <w:r>
        <w:rPr>
          <w:rFonts w:ascii="Times New Roman" w:hAnsi="Times New Roman" w:cs="Times New Roman"/>
          <w:sz w:val="28"/>
          <w:szCs w:val="28"/>
        </w:rPr>
        <w:t xml:space="preserve">звития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поселения, не относящихся к 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поселения;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фискальные характеристики налогового расхода - сведения о численности фактических получателей, фактическом и прогнозном объеме налого</w:t>
      </w:r>
      <w:r>
        <w:rPr>
          <w:rFonts w:ascii="Times New Roman" w:hAnsi="Times New Roman" w:cs="Times New Roman"/>
          <w:sz w:val="28"/>
          <w:szCs w:val="28"/>
        </w:rPr>
        <w:t xml:space="preserve">вого расхода, а также об объеме налогов, сборов, задекларированных для уплаты получателями налоговых расходов, в бюджет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а также иные характеристики, предусмотренные разделом III приложения к настоящему Порядку;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налоговых расходов - свод (перечень) налоговых расходов в разрезе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поселения, их структурных элементов, а также направлений деятельности, не входящих в муниципальные программы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законов, иных нормативных правовых актов и международных договоров и сроки действия таких положений;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реестр налоговых расходов - совокупность данных о нормативных, фискальных и целевых характеристиках налоговых расходов, предусмотренных перечн</w:t>
      </w:r>
      <w:r>
        <w:rPr>
          <w:rFonts w:ascii="Times New Roman" w:hAnsi="Times New Roman" w:cs="Times New Roman"/>
          <w:sz w:val="28"/>
          <w:szCs w:val="28"/>
        </w:rPr>
        <w:t>ем налоговых расходов;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налогового расхода - совокупность данных о нормативных, фискальных и целевых характеристиках налогового расхода.</w:t>
      </w:r>
    </w:p>
    <w:p w:rsidR="00000000" w:rsidRDefault="002E11E9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 Формирование перечня налоговых расходов. Формирование и ведение реестра налоговых расходов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Проект перечня</w:t>
      </w:r>
      <w:r>
        <w:rPr>
          <w:rFonts w:ascii="Times New Roman" w:hAnsi="Times New Roman" w:cs="Times New Roman"/>
          <w:sz w:val="28"/>
          <w:szCs w:val="28"/>
        </w:rPr>
        <w:t xml:space="preserve"> налоговых расходов на очередной финансовый год и плановый период разрабатывается финансовым органом администрации поселения ежегодно в срок до 25 марта текущего финансового года, и направляется на согласование в Администрацию поселения, ответственным испо</w:t>
      </w:r>
      <w:r>
        <w:rPr>
          <w:rFonts w:ascii="Times New Roman" w:hAnsi="Times New Roman" w:cs="Times New Roman"/>
          <w:sz w:val="28"/>
          <w:szCs w:val="28"/>
        </w:rPr>
        <w:t xml:space="preserve">лнителям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Указанные в пункте 3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органы, организации в срок до 5 апреля текущего финансового года, рассматривают проект перечня налоговых расходов на предмет распределения налоговых расходов по 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их структурным элементам, направ</w:t>
      </w:r>
      <w:r>
        <w:rPr>
          <w:rFonts w:ascii="Times New Roman" w:hAnsi="Times New Roman" w:cs="Times New Roman"/>
          <w:sz w:val="28"/>
          <w:szCs w:val="28"/>
        </w:rPr>
        <w:t xml:space="preserve">лениям деятельности, не входящим в муниципальные программы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поселения, кураторам налоговых расходов, и в случае несогласия с указанным распределением направляют в финансовый орган Администрации поселения предложения по уточнению та</w:t>
      </w:r>
      <w:r>
        <w:rPr>
          <w:rFonts w:ascii="Times New Roman" w:hAnsi="Times New Roman" w:cs="Times New Roman"/>
          <w:sz w:val="28"/>
          <w:szCs w:val="28"/>
        </w:rPr>
        <w:t>кого распределения (с указанием муниципальной программы, ее структурного элемента,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</w:t>
      </w:r>
      <w:r>
        <w:rPr>
          <w:rFonts w:ascii="Times New Roman" w:hAnsi="Times New Roman" w:cs="Times New Roman"/>
          <w:sz w:val="28"/>
          <w:szCs w:val="28"/>
        </w:rPr>
        <w:t>ания).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результаты рассмотрения не</w:t>
      </w:r>
      <w:r>
        <w:rPr>
          <w:rFonts w:ascii="Times New Roman" w:hAnsi="Times New Roman" w:cs="Times New Roman"/>
          <w:sz w:val="28"/>
          <w:szCs w:val="28"/>
        </w:rPr>
        <w:t xml:space="preserve"> направлены в финансовый орган Администрации поселения в течение срока, указанного в абзаце первом настоящего пункта, проект перечня считается согласованным.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замечания к отдельным позициям проекта перечня не содержат конкретных предложений по</w:t>
      </w:r>
      <w:r>
        <w:rPr>
          <w:rFonts w:ascii="Times New Roman" w:hAnsi="Times New Roman" w:cs="Times New Roman"/>
          <w:sz w:val="28"/>
          <w:szCs w:val="28"/>
        </w:rPr>
        <w:t xml:space="preserve">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проекта перечня налоговых расходов в части позиций, изложенных идентично перечню налоговых расхо</w:t>
      </w:r>
      <w:r>
        <w:rPr>
          <w:rFonts w:ascii="Times New Roman" w:hAnsi="Times New Roman" w:cs="Times New Roman"/>
          <w:sz w:val="28"/>
          <w:szCs w:val="28"/>
        </w:rPr>
        <w:t>дов на текущий финансовый год и плановый период, не 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 настоящего П</w:t>
      </w:r>
      <w:r>
        <w:rPr>
          <w:rFonts w:ascii="Times New Roman" w:hAnsi="Times New Roman" w:cs="Times New Roman"/>
          <w:sz w:val="28"/>
          <w:szCs w:val="28"/>
        </w:rPr>
        <w:t>орядка, затрагивающих соответствующие позиции проекта перечня налоговых расходов.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разногласий по проекту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орган Администрации поселения в срок до 15 апреля текущего финансового года, обеспечивает проведение </w:t>
      </w:r>
      <w:r>
        <w:rPr>
          <w:rFonts w:ascii="Times New Roman" w:hAnsi="Times New Roman" w:cs="Times New Roman"/>
          <w:sz w:val="28"/>
          <w:szCs w:val="28"/>
        </w:rPr>
        <w:t>согласительных совещаний с соответствующими органами, организациями.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Разногласия, не урегулированные по результатам совещаний, указанных в абзаце шестом настоящего пункта, в срок до 25 апреля текущего финансового года, рассматриваются Главой администрации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В срок не позднее 7 рабочих дней после завершения процедур, указанных в пункте 4 настоящего Порядка, перечень налоговых расходов считается сформированным и размещается на официальной сайте Администрации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го сельского поселения в информационно-телекоммуникационной сети "Интернет".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</w:t>
      </w:r>
      <w:r>
        <w:rPr>
          <w:rFonts w:ascii="Times New Roman" w:hAnsi="Times New Roman" w:cs="Times New Roman"/>
          <w:sz w:val="28"/>
          <w:szCs w:val="28"/>
        </w:rPr>
        <w:t>занных в пункте 3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финансовый орган Администрации поселения соответствующую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для уточнения указанного перечня.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Уточненный перечень налоговых расходов формируется в срок до 1 октября текущего финансового года (в случае уточнения структуры муниципальных программ в рамках формирования проекта решения о бюджете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на очередной финансовый год и плановый период) и до 15 декабря текущего финансового года (в случае уточнения структуры муниципальных программ в рамках рассмотрения и утверждения проекта решения о бюджете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период).</w:t>
      </w:r>
    </w:p>
    <w:p w:rsidR="00000000" w:rsidRDefault="002E11E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Реестр налоговых расходов формируется и ведется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поселения.</w:t>
      </w: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Порядку формирования перечня налоговых расходов</w:t>
      </w: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</w:p>
    <w:p w:rsidR="00000000" w:rsidRDefault="002E11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2E11E9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информации, включаемой в паспорт налогового расхода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</w:p>
    <w:p w:rsidR="00000000" w:rsidRDefault="002E11E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324"/>
      </w:tblGrid>
      <w:tr w:rsidR="00000000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характеристики</w:t>
            </w:r>
          </w:p>
          <w:p w:rsidR="00000000" w:rsidRDefault="002E11E9"/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данных</w:t>
            </w:r>
          </w:p>
        </w:tc>
      </w:tr>
      <w:tr w:rsidR="00000000">
        <w:tc>
          <w:tcPr>
            <w:tcW w:w="9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 Нормативные характеристики налогового расхода поселения (далее - налог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овый расход)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получателей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предоставления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категория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 (далее - куратор)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9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II. Целевые характеристики налогового расхода</w:t>
            </w:r>
          </w:p>
          <w:p w:rsidR="00000000" w:rsidRDefault="002E11E9"/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(непрограммного направления деятельности),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кото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рой реализуются цели предоставления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налоговых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значения показателей (индикаторов) достижения целей предоставления налогового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схода, в том числе показателей муниципальной программы и ее структурных элементов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куратора</w:t>
            </w:r>
          </w:p>
        </w:tc>
      </w:tr>
      <w:tr w:rsidR="00000000">
        <w:tc>
          <w:tcPr>
            <w:tcW w:w="9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III. Фискальные характеристики налогового расхода</w:t>
            </w:r>
          </w:p>
          <w:p w:rsidR="00000000" w:rsidRDefault="002E11E9"/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налогового расхода за год, предшествующий отчетному финансовом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году (тыс. рублей)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доходов, финансового органа *(2)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вый период (тыс. рублей)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финансового органа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получателей налогового расхода в году, предшествующем отчетному финансовому году (единиц)*(3)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плательщиков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сборов и платежа, задекларированных для уплаты получателям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налоговых расходов, в бюджет поселения по видам налогов, сборов и платежа за шесть лет, предшествующих отчетному финансовому году (тыс. рублей)2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налогов, сборов и платежа, задекларированных для уплаты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учателями соответствующего налогового расхода за шесть лет, предшествующих отчетному финансовому году (тыс. рублей)2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E11E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главного администратора доходов</w:t>
            </w:r>
          </w:p>
        </w:tc>
      </w:tr>
    </w:tbl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</w:t>
      </w: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*(1) расчет по приведенной формуле осуществляется в отн</w:t>
      </w:r>
      <w:r>
        <w:rPr>
          <w:rFonts w:ascii="Times New Roman" w:hAnsi="Times New Roman" w:cs="Times New Roman"/>
          <w:sz w:val="28"/>
          <w:szCs w:val="28"/>
        </w:rPr>
        <w:t>ошении налоговых расходов, перечень которых определяется финансовым органом.</w:t>
      </w: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*(2) В случаях и порядке, предусмотренных пунктом 11 Порядка 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и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Великосельс</w:t>
      </w:r>
      <w:r>
        <w:rPr>
          <w:rFonts w:ascii="Times New Roman" w:hAnsi="Times New Roman" w:cs="Times New Roman"/>
          <w:sz w:val="28"/>
          <w:szCs w:val="28"/>
        </w:rPr>
        <w:t>ког</w:t>
      </w:r>
      <w:r>
        <w:rPr>
          <w:rFonts w:ascii="Times New Roman" w:hAnsi="Times New Roman" w:cs="Times New Roman"/>
          <w:sz w:val="28"/>
          <w:szCs w:val="28"/>
        </w:rPr>
        <w:t>о сельского поселения.</w:t>
      </w:r>
    </w:p>
    <w:p w:rsidR="00000000" w:rsidRDefault="002E11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*(3) Информация подлежит формированию и представлению в отношении налоговых расходов, перечень которых определяется финансовым органом.</w:t>
      </w:r>
    </w:p>
    <w:p w:rsidR="002E11E9" w:rsidRDefault="002E11E9"/>
    <w:sectPr w:rsidR="002E11E9">
      <w:footerReference w:type="default" r:id="rId7"/>
      <w:pgSz w:w="11900" w:h="16800"/>
      <w:pgMar w:top="709" w:right="70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E9" w:rsidRDefault="002E11E9">
      <w:r>
        <w:separator/>
      </w:r>
    </w:p>
  </w:endnote>
  <w:endnote w:type="continuationSeparator" w:id="0">
    <w:p w:rsidR="002E11E9" w:rsidRDefault="002E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63"/>
      <w:gridCol w:w="3259"/>
      <w:gridCol w:w="3259"/>
    </w:tblGrid>
    <w:tr w:rsidR="00000000">
      <w:tc>
        <w:tcPr>
          <w:tcW w:w="3263" w:type="dxa"/>
          <w:tcBorders>
            <w:top w:val="nil"/>
            <w:left w:val="nil"/>
            <w:bottom w:val="nil"/>
            <w:right w:val="nil"/>
          </w:tcBorders>
        </w:tcPr>
        <w:p w:rsidR="00000000" w:rsidRDefault="002E11E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59" w:type="dxa"/>
          <w:tcBorders>
            <w:top w:val="nil"/>
            <w:left w:val="nil"/>
            <w:bottom w:val="nil"/>
            <w:right w:val="nil"/>
          </w:tcBorders>
        </w:tcPr>
        <w:p w:rsidR="00000000" w:rsidRDefault="002E11E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59" w:type="dxa"/>
          <w:tcBorders>
            <w:top w:val="nil"/>
            <w:left w:val="nil"/>
            <w:bottom w:val="nil"/>
            <w:right w:val="nil"/>
          </w:tcBorders>
        </w:tcPr>
        <w:p w:rsidR="00000000" w:rsidRDefault="002E11E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000000" w:rsidRDefault="002E11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E9" w:rsidRDefault="002E11E9">
      <w:r>
        <w:separator/>
      </w:r>
    </w:p>
  </w:footnote>
  <w:footnote w:type="continuationSeparator" w:id="0">
    <w:p w:rsidR="002E11E9" w:rsidRDefault="002E1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2E11E9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24F9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530328B"/>
    <w:rsid w:val="3D2E204C"/>
    <w:rsid w:val="4258744E"/>
    <w:rsid w:val="42B07EDF"/>
    <w:rsid w:val="45A92BE0"/>
    <w:rsid w:val="5741380E"/>
    <w:rsid w:val="5F35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2AAE9-5F5C-48E8-AB6D-FE8B150D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uiPriority w:val="99"/>
    <w:qFormat/>
    <w:pPr>
      <w:outlineLvl w:val="1"/>
    </w:pPr>
  </w:style>
  <w:style w:type="paragraph" w:styleId="3">
    <w:name w:val="heading 3"/>
    <w:basedOn w:val="2"/>
    <w:next w:val="a"/>
    <w:uiPriority w:val="99"/>
    <w:qFormat/>
    <w:pPr>
      <w:outlineLvl w:val="2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4"/>
    <w:uiPriority w:val="99"/>
    <w:qFormat/>
    <w:rPr>
      <w:b/>
      <w:bCs/>
      <w:color w:val="106BBE"/>
    </w:rPr>
  </w:style>
  <w:style w:type="character" w:customStyle="1" w:styleId="a4">
    <w:name w:val="Цветовое выделение"/>
    <w:uiPriority w:val="99"/>
    <w:qFormat/>
    <w:rPr>
      <w:b/>
      <w:bCs/>
      <w:color w:val="26282F"/>
    </w:rPr>
  </w:style>
  <w:style w:type="character" w:styleId="a5">
    <w:name w:val="Strong"/>
    <w:basedOn w:val="a0"/>
    <w:uiPriority w:val="22"/>
    <w:qFormat/>
    <w:rPr>
      <w:b/>
      <w:bCs/>
    </w:rPr>
  </w:style>
  <w:style w:type="paragraph" w:customStyle="1" w:styleId="a6">
    <w:name w:val="Нормальный (таблица)"/>
    <w:basedOn w:val="a"/>
    <w:next w:val="a"/>
    <w:uiPriority w:val="99"/>
    <w:qFormat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1818</Words>
  <Characters>10367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2</cp:revision>
  <dcterms:created xsi:type="dcterms:W3CDTF">2019-08-06T03:47:00Z</dcterms:created>
  <dcterms:modified xsi:type="dcterms:W3CDTF">2019-08-06T03:47:00Z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