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0000" w:rsidRDefault="0078141D">
      <w:pPr>
        <w:jc w:val="center"/>
        <w:rPr>
          <w:b/>
          <w:sz w:val="28"/>
          <w:szCs w:val="28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895350" cy="80010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72B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D72B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00000" w:rsidRDefault="00D72BDD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ВЕЛИКОСЕЛЬ</w:t>
      </w:r>
      <w:r>
        <w:rPr>
          <w:b/>
          <w:sz w:val="28"/>
          <w:szCs w:val="28"/>
        </w:rPr>
        <w:t>СКОГО СЕЛЬСКОГО ПОСЕЛЕНИЯ</w:t>
      </w:r>
    </w:p>
    <w:p w:rsidR="00000000" w:rsidRDefault="00D72BD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000000" w:rsidRDefault="0078141D">
      <w:pPr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72BDD">
        <w:rPr>
          <w:sz w:val="28"/>
          <w:szCs w:val="28"/>
        </w:rPr>
        <w:t>24</w:t>
      </w:r>
      <w:r w:rsidR="00D72BDD">
        <w:rPr>
          <w:sz w:val="28"/>
          <w:szCs w:val="28"/>
        </w:rPr>
        <w:t>.06.2019</w:t>
      </w:r>
      <w:r>
        <w:rPr>
          <w:sz w:val="28"/>
          <w:szCs w:val="28"/>
        </w:rPr>
        <w:t xml:space="preserve"> № </w:t>
      </w:r>
      <w:r w:rsidR="00D72BDD">
        <w:rPr>
          <w:sz w:val="28"/>
          <w:szCs w:val="28"/>
        </w:rPr>
        <w:t>78</w:t>
      </w:r>
    </w:p>
    <w:p w:rsidR="00000000" w:rsidRDefault="00D72BDD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>
        <w:rPr>
          <w:sz w:val="28"/>
          <w:szCs w:val="28"/>
        </w:rPr>
        <w:t>Сусолово</w:t>
      </w: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361"/>
      </w:tblGrid>
      <w:tr w:rsidR="00000000">
        <w:trPr>
          <w:trHeight w:val="405"/>
        </w:trPr>
        <w:tc>
          <w:tcPr>
            <w:tcW w:w="4361" w:type="dxa"/>
          </w:tcPr>
          <w:p w:rsidR="00000000" w:rsidRDefault="00D72BDD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О внесении изменений в примерное Положение об оплате труда работн</w:t>
            </w:r>
            <w:r>
              <w:rPr>
                <w:b/>
                <w:sz w:val="28"/>
                <w:szCs w:val="28"/>
              </w:rPr>
              <w:t xml:space="preserve">иков муниципальных учреждений культуры, находящихся в ведении Администрации </w:t>
            </w:r>
            <w:r>
              <w:rPr>
                <w:b/>
                <w:sz w:val="28"/>
                <w:szCs w:val="28"/>
              </w:rPr>
              <w:t>Великосель</w:t>
            </w:r>
            <w:r>
              <w:rPr>
                <w:b/>
                <w:sz w:val="28"/>
                <w:szCs w:val="28"/>
              </w:rPr>
              <w:t>ского сельского поселения</w:t>
            </w:r>
            <w:bookmarkEnd w:id="0"/>
          </w:p>
        </w:tc>
      </w:tr>
    </w:tbl>
    <w:p w:rsidR="00000000" w:rsidRDefault="00D72BDD">
      <w:pPr>
        <w:rPr>
          <w:sz w:val="48"/>
          <w:szCs w:val="48"/>
        </w:rPr>
      </w:pPr>
    </w:p>
    <w:p w:rsidR="00000000" w:rsidRDefault="00D72BDD">
      <w:pPr>
        <w:ind w:firstLine="540"/>
        <w:jc w:val="both"/>
        <w:rPr>
          <w:sz w:val="28"/>
        </w:rPr>
      </w:pPr>
      <w:r>
        <w:rPr>
          <w:sz w:val="28"/>
        </w:rPr>
        <w:t xml:space="preserve">Руководствуясь статьями 135, 144 Трудового кодекса Российской Федерации, </w:t>
      </w:r>
      <w:r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поселения,</w:t>
      </w:r>
      <w:r>
        <w:rPr>
          <w:sz w:val="28"/>
        </w:rPr>
        <w:t xml:space="preserve"> в соответствии с Е</w:t>
      </w:r>
      <w:r>
        <w:rPr>
          <w:sz w:val="28"/>
        </w:rPr>
        <w:t>диными рекомендациями утвержденными решением Российской трехсторонней комиссией по регулированию социально - трудовых отношений от 25 декабря 2018 г., протокол № 12 по установлению на федеральном, региональном и местном уровнях систем оплаты труда работник</w:t>
      </w:r>
      <w:r>
        <w:rPr>
          <w:sz w:val="28"/>
        </w:rPr>
        <w:t xml:space="preserve">ов государственных и муниципальных учреждений на 2018 год Администрация </w:t>
      </w:r>
      <w:r>
        <w:rPr>
          <w:sz w:val="28"/>
        </w:rPr>
        <w:t>Великосель</w:t>
      </w:r>
      <w:r>
        <w:rPr>
          <w:sz w:val="28"/>
        </w:rPr>
        <w:t>ского сельского поселения</w:t>
      </w:r>
    </w:p>
    <w:p w:rsidR="00000000" w:rsidRDefault="00D72BDD">
      <w:pPr>
        <w:rPr>
          <w:b/>
          <w:sz w:val="28"/>
        </w:rPr>
      </w:pPr>
      <w:r>
        <w:rPr>
          <w:b/>
          <w:sz w:val="28"/>
        </w:rPr>
        <w:t>ПОСТАНОВЛЯЕТ:</w:t>
      </w:r>
    </w:p>
    <w:p w:rsidR="00000000" w:rsidRDefault="00D72BDD">
      <w:pPr>
        <w:ind w:firstLine="180"/>
        <w:rPr>
          <w:sz w:val="28"/>
        </w:rPr>
      </w:pPr>
    </w:p>
    <w:p w:rsidR="00000000" w:rsidRDefault="00D72B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</w:t>
      </w:r>
      <w:r>
        <w:t xml:space="preserve"> </w:t>
      </w:r>
      <w:r>
        <w:rPr>
          <w:sz w:val="28"/>
          <w:szCs w:val="28"/>
        </w:rPr>
        <w:t xml:space="preserve">примерное Положение об оплате труда работников муниципальных учреждений культуры, находящихся в ведении Администрации </w:t>
      </w:r>
      <w:r>
        <w:rPr>
          <w:sz w:val="28"/>
          <w:szCs w:val="28"/>
        </w:rPr>
        <w:t>Вел</w:t>
      </w:r>
      <w:r>
        <w:rPr>
          <w:sz w:val="28"/>
          <w:szCs w:val="28"/>
        </w:rPr>
        <w:t>икосель</w:t>
      </w:r>
      <w:r>
        <w:rPr>
          <w:sz w:val="28"/>
          <w:szCs w:val="28"/>
        </w:rPr>
        <w:t xml:space="preserve">ского сельского поселения, утвержденное постановлением Администрации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 от 1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.01.2015 № </w:t>
      </w:r>
      <w:r>
        <w:rPr>
          <w:sz w:val="28"/>
          <w:szCs w:val="28"/>
        </w:rPr>
        <w:t>2</w:t>
      </w:r>
      <w:r>
        <w:rPr>
          <w:sz w:val="28"/>
          <w:szCs w:val="28"/>
        </w:rPr>
        <w:t>, следующие изменения:</w:t>
      </w:r>
    </w:p>
    <w:p w:rsidR="00000000" w:rsidRDefault="00D72B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Пункты 3.1.- 3.3. изложить в следующей редакции:</w:t>
      </w:r>
    </w:p>
    <w:p w:rsidR="00000000" w:rsidRDefault="00D72BDD">
      <w:pPr>
        <w:ind w:firstLine="567"/>
        <w:jc w:val="both"/>
        <w:rPr>
          <w:sz w:val="28"/>
          <w:lang w:eastAsia="zh-CN"/>
        </w:rPr>
      </w:pPr>
      <w:r>
        <w:rPr>
          <w:bCs/>
          <w:sz w:val="28"/>
          <w:lang w:eastAsia="zh-CN"/>
        </w:rPr>
        <w:t xml:space="preserve"> «3.1.</w:t>
      </w:r>
      <w:r>
        <w:rPr>
          <w:sz w:val="28"/>
          <w:lang w:eastAsia="zh-CN"/>
        </w:rPr>
        <w:t>Минимальные размеры окладов работников учреж</w:t>
      </w:r>
      <w:r>
        <w:rPr>
          <w:sz w:val="28"/>
          <w:lang w:eastAsia="zh-CN"/>
        </w:rPr>
        <w:t xml:space="preserve">дений, занимающих должности   служащих (за исключением директоров учреждений, заместителей директоров, главных бухгалтеров учреждений), (далее  по разделу), в соответствии с профессиональными квалификационными группами (далее ПКГ), утвержденными приказами </w:t>
      </w:r>
      <w:r>
        <w:rPr>
          <w:sz w:val="28"/>
          <w:lang w:eastAsia="zh-CN"/>
        </w:rPr>
        <w:t xml:space="preserve">Министерства здравоохранения и социального развития Российской Федерации от 31августа 2007 года № 570 «Об утверждении профессиональных квалификационных групп должностей работников  культуры, искусства и </w:t>
      </w:r>
      <w:r>
        <w:rPr>
          <w:sz w:val="28"/>
          <w:lang w:eastAsia="zh-CN"/>
        </w:rPr>
        <w:lastRenderedPageBreak/>
        <w:t>кинематографии» составляют:</w:t>
      </w:r>
    </w:p>
    <w:p w:rsidR="00000000" w:rsidRDefault="00D72BDD">
      <w:pPr>
        <w:ind w:firstLine="567"/>
        <w:jc w:val="both"/>
        <w:rPr>
          <w:sz w:val="28"/>
          <w:lang w:eastAsia="zh-CN"/>
        </w:rPr>
      </w:pPr>
    </w:p>
    <w:tbl>
      <w:tblPr>
        <w:tblW w:w="0" w:type="auto"/>
        <w:tblCellSpacing w:w="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5919"/>
        <w:gridCol w:w="2600"/>
      </w:tblGrid>
      <w:tr w:rsidR="00000000">
        <w:trPr>
          <w:tblCellSpacing w:w="0" w:type="dxa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Профессиональные квал</w:t>
            </w:r>
            <w:r>
              <w:rPr>
                <w:rFonts w:eastAsia="Calibri"/>
                <w:sz w:val="28"/>
                <w:szCs w:val="28"/>
                <w:lang w:eastAsia="en-US"/>
              </w:rPr>
              <w:t>ификационные группы</w:t>
            </w:r>
          </w:p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(ПКГ)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Минимальный размер оклада (руб.)</w:t>
            </w:r>
          </w:p>
        </w:tc>
      </w:tr>
      <w:tr w:rsidR="00000000">
        <w:trPr>
          <w:trHeight w:val="581"/>
          <w:tblCellSpacing w:w="0" w:type="dxa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tabs>
                <w:tab w:val="left" w:pos="764"/>
              </w:tabs>
              <w:suppressAutoHyphens w:val="0"/>
              <w:autoSpaceDE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ПКГ «Должности технических исполнителей и артистов вспомогательного состава»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6530</w:t>
            </w:r>
          </w:p>
        </w:tc>
      </w:tr>
      <w:tr w:rsidR="00000000">
        <w:trPr>
          <w:trHeight w:val="677"/>
          <w:tblCellSpacing w:w="0" w:type="dxa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ПКГ «Должности работников культуры, искусства и кинематографии среднего звена»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8074</w:t>
            </w:r>
          </w:p>
        </w:tc>
      </w:tr>
      <w:tr w:rsidR="00000000">
        <w:trPr>
          <w:tblCellSpacing w:w="0" w:type="dxa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ПКГ «Должности работни</w:t>
            </w:r>
            <w:r>
              <w:rPr>
                <w:rFonts w:eastAsia="Calibri"/>
                <w:sz w:val="28"/>
                <w:szCs w:val="28"/>
                <w:lang w:eastAsia="en-US"/>
              </w:rPr>
              <w:t>ков культуры, искусства и кинематографии ведущего звена»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9419</w:t>
            </w:r>
          </w:p>
        </w:tc>
      </w:tr>
      <w:tr w:rsidR="00000000">
        <w:trPr>
          <w:trHeight w:val="1030"/>
          <w:tblCellSpacing w:w="0" w:type="dxa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ПКГ «Должности руководящего состава учреждений культуры, искусства и кинематографии»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10985</w:t>
            </w:r>
          </w:p>
        </w:tc>
      </w:tr>
    </w:tbl>
    <w:p w:rsidR="00000000" w:rsidRDefault="00D72BDD">
      <w:pPr>
        <w:ind w:firstLine="567"/>
        <w:jc w:val="both"/>
        <w:rPr>
          <w:sz w:val="28"/>
          <w:lang w:eastAsia="zh-CN"/>
        </w:rPr>
      </w:pPr>
    </w:p>
    <w:p w:rsidR="00000000" w:rsidRDefault="00D72BDD">
      <w:pPr>
        <w:ind w:firstLine="567"/>
        <w:jc w:val="both"/>
        <w:rPr>
          <w:sz w:val="28"/>
          <w:lang w:eastAsia="zh-CN"/>
        </w:rPr>
      </w:pPr>
      <w:r>
        <w:rPr>
          <w:sz w:val="28"/>
          <w:lang w:eastAsia="zh-CN"/>
        </w:rPr>
        <w:t>3.2. Минимальные размеры окладов работников в соответствии с ПКГ, утвержденными приказом Министерс</w:t>
      </w:r>
      <w:r>
        <w:rPr>
          <w:sz w:val="28"/>
          <w:lang w:eastAsia="zh-CN"/>
        </w:rPr>
        <w:t>тва здравоохранения и социального  развития Российской Федерации от 29 мая 2008 года   № 247н «Об утверждении профессиональных квалификационных групп общеотраслевых должностей руководителей, специалистов и служащих», составляют:</w:t>
      </w:r>
    </w:p>
    <w:p w:rsidR="00000000" w:rsidRDefault="00D72BDD">
      <w:pPr>
        <w:ind w:firstLine="567"/>
        <w:jc w:val="both"/>
        <w:rPr>
          <w:sz w:val="28"/>
          <w:lang w:eastAsia="zh-CN"/>
        </w:rPr>
      </w:pPr>
    </w:p>
    <w:tbl>
      <w:tblPr>
        <w:tblW w:w="0" w:type="auto"/>
        <w:tblCellSpacing w:w="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6115"/>
        <w:gridCol w:w="2725"/>
      </w:tblGrid>
      <w:tr w:rsidR="00000000">
        <w:trPr>
          <w:trHeight w:val="661"/>
          <w:tblCellSpacing w:w="0" w:type="dxa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Профессиональные квалифи</w:t>
            </w:r>
            <w:r>
              <w:rPr>
                <w:rFonts w:eastAsia="Calibri"/>
                <w:sz w:val="28"/>
                <w:szCs w:val="28"/>
                <w:lang w:eastAsia="en-US"/>
              </w:rPr>
              <w:t>кационные группы (ПКГ)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Минимальный размер оклада (руб.)</w:t>
            </w:r>
          </w:p>
        </w:tc>
      </w:tr>
      <w:tr w:rsidR="00000000">
        <w:trPr>
          <w:tblCellSpacing w:w="0" w:type="dxa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ПКГ «Общеотраслевые должности служащих первого уровня»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6322</w:t>
            </w:r>
          </w:p>
        </w:tc>
      </w:tr>
      <w:tr w:rsidR="00000000">
        <w:trPr>
          <w:trHeight w:val="712"/>
          <w:tblCellSpacing w:w="0" w:type="dxa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ПКГ «Общеотраслевые должности служащих второго уровня»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7331</w:t>
            </w:r>
          </w:p>
        </w:tc>
      </w:tr>
      <w:tr w:rsidR="00000000">
        <w:trPr>
          <w:trHeight w:val="807"/>
          <w:tblCellSpacing w:w="0" w:type="dxa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ПКГ «Общеотраслевые должности служащих третьего уровня»</w:t>
            </w:r>
          </w:p>
          <w:p w:rsidR="00000000" w:rsidRDefault="00D72BDD">
            <w:pPr>
              <w:widowControl/>
              <w:suppressAutoHyphens w:val="0"/>
              <w:autoSpaceDE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1квалификаци</w:t>
            </w:r>
            <w:r>
              <w:rPr>
                <w:sz w:val="28"/>
                <w:szCs w:val="28"/>
                <w:lang w:eastAsia="ru-RU"/>
              </w:rPr>
              <w:t>онный уровень (бухгалтер, документовед, инженер,)</w:t>
            </w:r>
          </w:p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 квалификационный уровень (должности служащих первого квалификационного уровня, по которым может устанавливаться производное должностное наименование «ведущий»)</w:t>
            </w:r>
          </w:p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5 квалификационный уровень (главный специали</w:t>
            </w:r>
            <w:r>
              <w:rPr>
                <w:sz w:val="28"/>
                <w:szCs w:val="28"/>
                <w:lang w:eastAsia="ru-RU"/>
              </w:rPr>
              <w:t>ст в отделе, заместитель главного бухгалтера)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8456</w:t>
            </w:r>
          </w:p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10637</w:t>
            </w:r>
          </w:p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11774</w:t>
            </w:r>
          </w:p>
        </w:tc>
      </w:tr>
      <w:tr w:rsidR="00000000">
        <w:trPr>
          <w:trHeight w:val="631"/>
          <w:tblCellSpacing w:w="0" w:type="dxa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4.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ПКГ «Общеотраслевые должности служащих четвертого уровня»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11867</w:t>
            </w:r>
          </w:p>
        </w:tc>
      </w:tr>
    </w:tbl>
    <w:p w:rsidR="00000000" w:rsidRDefault="00D72BDD">
      <w:pPr>
        <w:ind w:firstLine="567"/>
        <w:jc w:val="both"/>
        <w:rPr>
          <w:sz w:val="28"/>
          <w:lang w:eastAsia="zh-CN"/>
        </w:rPr>
      </w:pPr>
    </w:p>
    <w:p w:rsidR="00000000" w:rsidRDefault="00D72BDD">
      <w:pPr>
        <w:ind w:firstLine="567"/>
        <w:jc w:val="both"/>
        <w:rPr>
          <w:sz w:val="28"/>
          <w:lang w:eastAsia="zh-CN"/>
        </w:rPr>
      </w:pPr>
      <w:r>
        <w:rPr>
          <w:sz w:val="28"/>
          <w:lang w:eastAsia="zh-CN"/>
        </w:rPr>
        <w:t>3.3. Минимальные размеры окладов служащих, осуществляющих профессиональную деятельность в учреждениях, должности кот</w:t>
      </w:r>
      <w:r>
        <w:rPr>
          <w:sz w:val="28"/>
          <w:lang w:eastAsia="zh-CN"/>
        </w:rPr>
        <w:t>орых не отнесены к ПКГ, составляют:</w:t>
      </w:r>
    </w:p>
    <w:p w:rsidR="00000000" w:rsidRDefault="00D72BDD">
      <w:pPr>
        <w:ind w:firstLine="567"/>
        <w:jc w:val="both"/>
        <w:rPr>
          <w:sz w:val="28"/>
          <w:lang w:eastAsia="zh-CN"/>
        </w:rPr>
      </w:pPr>
    </w:p>
    <w:tbl>
      <w:tblPr>
        <w:tblW w:w="0" w:type="auto"/>
        <w:tblCellSpacing w:w="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7252"/>
        <w:gridCol w:w="2126"/>
      </w:tblGrid>
      <w:tr w:rsidR="00000000">
        <w:trPr>
          <w:trHeight w:val="1054"/>
          <w:tblCellSpacing w:w="0" w:type="dxa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7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Профессиональные квалификационные группы (ПКГ)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Минимальный размер оклада (руб.)</w:t>
            </w:r>
          </w:p>
        </w:tc>
      </w:tr>
      <w:tr w:rsidR="00000000">
        <w:trPr>
          <w:trHeight w:val="931"/>
          <w:tblCellSpacing w:w="0" w:type="dxa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   1.</w:t>
            </w:r>
          </w:p>
        </w:tc>
        <w:tc>
          <w:tcPr>
            <w:tcW w:w="7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Художественный руководитель сельского Дома культуры и аналогичных учреждений, не отнесенных к группе по оплате труда (вне груп</w:t>
            </w:r>
            <w:r>
              <w:rPr>
                <w:rFonts w:eastAsia="Calibri"/>
                <w:sz w:val="28"/>
                <w:szCs w:val="28"/>
                <w:lang w:eastAsia="en-US"/>
              </w:rPr>
              <w:t>пы)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8074</w:t>
            </w:r>
          </w:p>
        </w:tc>
      </w:tr>
      <w:tr w:rsidR="00000000">
        <w:trPr>
          <w:trHeight w:val="1175"/>
          <w:tblCellSpacing w:w="0" w:type="dxa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  2.</w:t>
            </w:r>
          </w:p>
        </w:tc>
        <w:tc>
          <w:tcPr>
            <w:tcW w:w="7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сельского Дома культуры, заведующий сельским клубом и аналогичных учреждений, не отнесенных к группе по оплате труда (вне группы)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8967</w:t>
            </w:r>
          </w:p>
        </w:tc>
      </w:tr>
      <w:tr w:rsidR="00000000">
        <w:trPr>
          <w:trHeight w:val="1175"/>
          <w:tblCellSpacing w:w="0" w:type="dxa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3.</w:t>
            </w:r>
          </w:p>
        </w:tc>
        <w:tc>
          <w:tcPr>
            <w:tcW w:w="7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Художественный руководитель, директор сельского Дома культуры и иных аналогичных учреждений,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отнесенных к 4 группе по оплате труда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9419 /9535</w:t>
            </w:r>
          </w:p>
        </w:tc>
      </w:tr>
      <w:tr w:rsidR="00000000">
        <w:trPr>
          <w:trHeight w:val="1175"/>
          <w:tblCellSpacing w:w="0" w:type="dxa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4.</w:t>
            </w:r>
          </w:p>
        </w:tc>
        <w:tc>
          <w:tcPr>
            <w:tcW w:w="7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Художественный руководитель, директор сельского Дома культуры и иных аналогичных учреждений, отнесенных к 3 группе по оплате труда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10092 /10312</w:t>
            </w:r>
          </w:p>
        </w:tc>
      </w:tr>
      <w:tr w:rsidR="00000000">
        <w:trPr>
          <w:trHeight w:val="1175"/>
          <w:tblCellSpacing w:w="0" w:type="dxa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5.</w:t>
            </w:r>
          </w:p>
        </w:tc>
        <w:tc>
          <w:tcPr>
            <w:tcW w:w="7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Художественный руководитель, директор сельского До</w:t>
            </w:r>
            <w:r>
              <w:rPr>
                <w:rFonts w:eastAsia="Calibri"/>
                <w:sz w:val="28"/>
                <w:szCs w:val="28"/>
                <w:lang w:eastAsia="en-US"/>
              </w:rPr>
              <w:t>ма культуры и иных аналогичных учреждений, отнесенных к 2 группе по оплате труда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10092 /10985</w:t>
            </w:r>
          </w:p>
        </w:tc>
      </w:tr>
      <w:tr w:rsidR="00000000">
        <w:trPr>
          <w:trHeight w:val="709"/>
          <w:tblCellSpacing w:w="0" w:type="dxa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7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Художественный руководитель учреждений, отнесенных к 1 группе по оплате труда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12331</w:t>
            </w:r>
          </w:p>
        </w:tc>
      </w:tr>
      <w:tr w:rsidR="00000000">
        <w:trPr>
          <w:trHeight w:val="810"/>
          <w:tblCellSpacing w:w="0" w:type="dxa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7.</w:t>
            </w:r>
          </w:p>
        </w:tc>
        <w:tc>
          <w:tcPr>
            <w:tcW w:w="7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Заведующий сельским филиалом библиотеки, отнесенной ко 2 группе по о</w:t>
            </w:r>
            <w:r>
              <w:rPr>
                <w:rFonts w:eastAsia="Calibri"/>
                <w:sz w:val="28"/>
                <w:szCs w:val="28"/>
                <w:lang w:eastAsia="en-US"/>
              </w:rPr>
              <w:t>плате труда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9524</w:t>
            </w:r>
          </w:p>
        </w:tc>
      </w:tr>
      <w:tr w:rsidR="00000000">
        <w:trPr>
          <w:trHeight w:val="557"/>
          <w:tblCellSpacing w:w="0" w:type="dxa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8.</w:t>
            </w:r>
          </w:p>
        </w:tc>
        <w:tc>
          <w:tcPr>
            <w:tcW w:w="7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Заведующий  филиалом библиотеки, отнесенной ко 2 </w:t>
            </w: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группе по оплате труда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10092</w:t>
            </w:r>
          </w:p>
        </w:tc>
      </w:tr>
      <w:tr w:rsidR="00000000">
        <w:trPr>
          <w:trHeight w:val="346"/>
          <w:tblCellSpacing w:w="0" w:type="dxa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7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Заведующий   детской библиотекой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11206</w:t>
            </w:r>
          </w:p>
        </w:tc>
      </w:tr>
    </w:tbl>
    <w:p w:rsidR="00000000" w:rsidRDefault="00D72BDD">
      <w:pPr>
        <w:ind w:firstLine="567"/>
        <w:jc w:val="both"/>
        <w:rPr>
          <w:sz w:val="28"/>
          <w:lang w:eastAsia="zh-CN"/>
        </w:rPr>
      </w:pPr>
    </w:p>
    <w:p w:rsidR="00000000" w:rsidRDefault="00D72BDD">
      <w:pPr>
        <w:ind w:firstLine="567"/>
        <w:jc w:val="both"/>
        <w:rPr>
          <w:sz w:val="28"/>
          <w:lang w:eastAsia="zh-CN"/>
        </w:rPr>
      </w:pPr>
      <w:r>
        <w:rPr>
          <w:sz w:val="28"/>
          <w:lang w:eastAsia="zh-CN"/>
        </w:rPr>
        <w:t>1.2. Пункт 4.1. изложить в следующей редакции:</w:t>
      </w:r>
    </w:p>
    <w:p w:rsidR="00000000" w:rsidRDefault="00D72BDD">
      <w:pPr>
        <w:widowControl/>
        <w:suppressAutoHyphens w:val="0"/>
        <w:autoSpaceDE/>
        <w:spacing w:before="240" w:after="200"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«4.1.Минимальные размеры окладов работников учреждения, по ПКГ, </w:t>
      </w:r>
      <w:r>
        <w:rPr>
          <w:rFonts w:eastAsia="Calibri"/>
          <w:sz w:val="28"/>
          <w:szCs w:val="28"/>
          <w:lang w:eastAsia="en-US"/>
        </w:rPr>
        <w:t>утвержденные приказами Министерства здравоохранения и социального развития Российской Федерации от 29.05.2008 № 248 н «Об утверждении профессиональных квалификационных групп общеотраслевых профессий рабочих» и от 14.03.2008 №121н «Об утверждении профессион</w:t>
      </w:r>
      <w:r>
        <w:rPr>
          <w:rFonts w:eastAsia="Calibri"/>
          <w:sz w:val="28"/>
          <w:szCs w:val="28"/>
          <w:lang w:eastAsia="en-US"/>
        </w:rPr>
        <w:t>альных групп профессий рабочих культуры, искусства и кинематографии», составляют:</w:t>
      </w:r>
    </w:p>
    <w:tbl>
      <w:tblPr>
        <w:tblW w:w="0" w:type="auto"/>
        <w:tblCellSpacing w:w="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10"/>
        <w:gridCol w:w="3964"/>
      </w:tblGrid>
      <w:tr w:rsidR="00000000">
        <w:trPr>
          <w:tblCellSpacing w:w="0" w:type="dxa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before="240" w:after="200" w:line="276" w:lineRule="auto"/>
              <w:ind w:firstLine="7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Разряд в соответствии с ЕТКС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before="240"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Минимальный размер оклада</w:t>
            </w:r>
          </w:p>
        </w:tc>
      </w:tr>
      <w:tr w:rsidR="00000000">
        <w:trPr>
          <w:tblCellSpacing w:w="0" w:type="dxa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before="240"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 разряд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5684</w:t>
            </w:r>
          </w:p>
        </w:tc>
      </w:tr>
      <w:tr w:rsidR="00000000">
        <w:trPr>
          <w:tblCellSpacing w:w="0" w:type="dxa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 разряд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5893</w:t>
            </w:r>
          </w:p>
        </w:tc>
      </w:tr>
      <w:tr w:rsidR="00000000">
        <w:trPr>
          <w:tblCellSpacing w:w="0" w:type="dxa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 разряд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6102</w:t>
            </w:r>
          </w:p>
        </w:tc>
      </w:tr>
      <w:tr w:rsidR="00000000">
        <w:trPr>
          <w:tblCellSpacing w:w="0" w:type="dxa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 разряд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6310</w:t>
            </w:r>
          </w:p>
        </w:tc>
      </w:tr>
      <w:tr w:rsidR="00000000">
        <w:trPr>
          <w:tblCellSpacing w:w="0" w:type="dxa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 разряд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6519</w:t>
            </w:r>
          </w:p>
        </w:tc>
      </w:tr>
      <w:tr w:rsidR="00000000">
        <w:trPr>
          <w:tblCellSpacing w:w="0" w:type="dxa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 разряд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6948</w:t>
            </w:r>
          </w:p>
        </w:tc>
      </w:tr>
      <w:tr w:rsidR="00000000">
        <w:trPr>
          <w:tblCellSpacing w:w="0" w:type="dxa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 разряд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7366</w:t>
            </w:r>
          </w:p>
        </w:tc>
      </w:tr>
      <w:tr w:rsidR="00000000">
        <w:trPr>
          <w:tblCellSpacing w:w="0" w:type="dxa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 разряд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72BDD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7784</w:t>
            </w:r>
          </w:p>
        </w:tc>
      </w:tr>
    </w:tbl>
    <w:p w:rsidR="00000000" w:rsidRDefault="00D72BDD">
      <w:pPr>
        <w:ind w:firstLine="567"/>
        <w:jc w:val="both"/>
        <w:rPr>
          <w:sz w:val="28"/>
          <w:lang w:eastAsia="zh-CN"/>
        </w:rPr>
      </w:pPr>
    </w:p>
    <w:p w:rsidR="00000000" w:rsidRDefault="00D72B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директору МАУК «</w:t>
      </w:r>
      <w:r>
        <w:rPr>
          <w:sz w:val="28"/>
          <w:szCs w:val="28"/>
        </w:rPr>
        <w:t>Сусолов</w:t>
      </w:r>
      <w:r>
        <w:rPr>
          <w:sz w:val="28"/>
          <w:szCs w:val="28"/>
        </w:rPr>
        <w:t xml:space="preserve">ский СДК» </w:t>
      </w:r>
      <w:r>
        <w:rPr>
          <w:sz w:val="28"/>
          <w:szCs w:val="28"/>
        </w:rPr>
        <w:t>Пантелеевой С.В</w:t>
      </w:r>
      <w:r>
        <w:rPr>
          <w:sz w:val="28"/>
          <w:szCs w:val="28"/>
        </w:rPr>
        <w:t>.  внести соответствующие изменения в Положение об оплате труда работников МАУК «</w:t>
      </w:r>
      <w:r>
        <w:rPr>
          <w:sz w:val="28"/>
          <w:szCs w:val="28"/>
        </w:rPr>
        <w:t>Сусолов</w:t>
      </w:r>
      <w:r>
        <w:rPr>
          <w:sz w:val="28"/>
          <w:szCs w:val="28"/>
        </w:rPr>
        <w:t xml:space="preserve">ский СДК». </w:t>
      </w:r>
    </w:p>
    <w:p w:rsidR="00000000" w:rsidRDefault="00D72B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выполнением настоящего постановления оставляю за собой.</w:t>
      </w:r>
    </w:p>
    <w:p w:rsidR="00000000" w:rsidRDefault="00D72BDD">
      <w:pPr>
        <w:ind w:firstLine="567"/>
        <w:jc w:val="both"/>
        <w:rPr>
          <w:sz w:val="28"/>
        </w:rPr>
      </w:pPr>
      <w:r>
        <w:rPr>
          <w:sz w:val="28"/>
        </w:rPr>
        <w:t xml:space="preserve">4. </w:t>
      </w:r>
      <w:r>
        <w:rPr>
          <w:sz w:val="28"/>
          <w:szCs w:val="28"/>
        </w:rPr>
        <w:t>Настоящее пост</w:t>
      </w:r>
      <w:r>
        <w:rPr>
          <w:sz w:val="28"/>
          <w:szCs w:val="28"/>
        </w:rPr>
        <w:t>ановление вступает в силу с момента его опубликования и распространяется на правоотношения, возникшие с 1 июня 2019 года</w:t>
      </w:r>
      <w:r>
        <w:rPr>
          <w:sz w:val="28"/>
          <w:lang w:eastAsia="zh-CN"/>
        </w:rPr>
        <w:t>.</w:t>
      </w:r>
    </w:p>
    <w:p w:rsidR="00000000" w:rsidRDefault="00D72BDD">
      <w:pPr>
        <w:ind w:firstLine="567"/>
        <w:jc w:val="both"/>
        <w:rPr>
          <w:sz w:val="28"/>
        </w:rPr>
      </w:pPr>
      <w:r>
        <w:rPr>
          <w:sz w:val="28"/>
        </w:rPr>
        <w:t>5. Опубликовать настоящее постановление в газете «</w:t>
      </w:r>
      <w:r>
        <w:rPr>
          <w:sz w:val="28"/>
        </w:rPr>
        <w:t>Великосель</w:t>
      </w:r>
      <w:r>
        <w:rPr>
          <w:sz w:val="28"/>
        </w:rPr>
        <w:t>ский вестник» и разместить на официальном сайте администрации в информацио</w:t>
      </w:r>
      <w:r>
        <w:rPr>
          <w:sz w:val="28"/>
        </w:rPr>
        <w:t>нно-коммуникационной сети «Интернет».</w:t>
      </w:r>
    </w:p>
    <w:p w:rsidR="00000000" w:rsidRDefault="00D72BDD">
      <w:pPr>
        <w:ind w:firstLine="567"/>
        <w:jc w:val="both"/>
        <w:rPr>
          <w:sz w:val="28"/>
        </w:rPr>
      </w:pPr>
    </w:p>
    <w:p w:rsidR="00000000" w:rsidRDefault="00D72BD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администрации</w:t>
      </w:r>
    </w:p>
    <w:p w:rsidR="00D72BDD" w:rsidRDefault="00D72BDD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сельского поселения                                                     </w:t>
      </w:r>
      <w:r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</w:rPr>
        <w:t>.В. Харитонов</w:t>
      </w:r>
    </w:p>
    <w:sectPr w:rsidR="00D72BDD">
      <w:headerReference w:type="even" r:id="rId7"/>
      <w:headerReference w:type="default" r:id="rId8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BDD" w:rsidRDefault="00D72BDD">
      <w:r>
        <w:separator/>
      </w:r>
    </w:p>
  </w:endnote>
  <w:endnote w:type="continuationSeparator" w:id="0">
    <w:p w:rsidR="00D72BDD" w:rsidRDefault="00D72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BDD" w:rsidRDefault="00D72BDD">
      <w:r>
        <w:separator/>
      </w:r>
    </w:p>
  </w:footnote>
  <w:footnote w:type="continuationSeparator" w:id="0">
    <w:p w:rsidR="00D72BDD" w:rsidRDefault="00D72B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D72BDD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D72BDD">
    <w:pPr>
      <w:pStyle w:val="a5"/>
    </w:pPr>
  </w:p>
  <w:p w:rsidR="00000000" w:rsidRDefault="00D72BD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D72BD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8141D" w:rsidRPr="0078141D">
      <w:rPr>
        <w:noProof/>
        <w:lang w:val="ru-RU" w:eastAsia="ru-RU"/>
      </w:rPr>
      <w:t>2</w:t>
    </w:r>
    <w:r>
      <w:fldChar w:fldCharType="end"/>
    </w:r>
  </w:p>
  <w:p w:rsidR="00000000" w:rsidRDefault="00D72BD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331"/>
    <w:rsid w:val="000306F9"/>
    <w:rsid w:val="0004706C"/>
    <w:rsid w:val="000700EB"/>
    <w:rsid w:val="0009115E"/>
    <w:rsid w:val="00112EB0"/>
    <w:rsid w:val="0017087F"/>
    <w:rsid w:val="001842CB"/>
    <w:rsid w:val="001C0AF7"/>
    <w:rsid w:val="001C7469"/>
    <w:rsid w:val="00211AA3"/>
    <w:rsid w:val="002460E6"/>
    <w:rsid w:val="002D0F4F"/>
    <w:rsid w:val="002F3649"/>
    <w:rsid w:val="002F68E6"/>
    <w:rsid w:val="00301C0F"/>
    <w:rsid w:val="00333C51"/>
    <w:rsid w:val="00352165"/>
    <w:rsid w:val="003D7906"/>
    <w:rsid w:val="00400F33"/>
    <w:rsid w:val="00401801"/>
    <w:rsid w:val="00424E4A"/>
    <w:rsid w:val="00470EBD"/>
    <w:rsid w:val="004B5FD4"/>
    <w:rsid w:val="004D28CF"/>
    <w:rsid w:val="0052591A"/>
    <w:rsid w:val="005C680D"/>
    <w:rsid w:val="005D1C76"/>
    <w:rsid w:val="005E7A45"/>
    <w:rsid w:val="00617FB6"/>
    <w:rsid w:val="0065667D"/>
    <w:rsid w:val="00744B13"/>
    <w:rsid w:val="0078141D"/>
    <w:rsid w:val="00782CE8"/>
    <w:rsid w:val="007C5DC6"/>
    <w:rsid w:val="007E5736"/>
    <w:rsid w:val="00854D9A"/>
    <w:rsid w:val="008D0E44"/>
    <w:rsid w:val="008F61C5"/>
    <w:rsid w:val="00955CAD"/>
    <w:rsid w:val="009A4BAF"/>
    <w:rsid w:val="009B3331"/>
    <w:rsid w:val="009C3173"/>
    <w:rsid w:val="009E0F95"/>
    <w:rsid w:val="009F6B90"/>
    <w:rsid w:val="00A01499"/>
    <w:rsid w:val="00A53722"/>
    <w:rsid w:val="00A57086"/>
    <w:rsid w:val="00A82121"/>
    <w:rsid w:val="00A918B3"/>
    <w:rsid w:val="00B06565"/>
    <w:rsid w:val="00B73EA3"/>
    <w:rsid w:val="00BA15F6"/>
    <w:rsid w:val="00BA5CE8"/>
    <w:rsid w:val="00BD6DD5"/>
    <w:rsid w:val="00C56570"/>
    <w:rsid w:val="00CD661C"/>
    <w:rsid w:val="00CE1E1C"/>
    <w:rsid w:val="00D254FF"/>
    <w:rsid w:val="00D3181E"/>
    <w:rsid w:val="00D72BDD"/>
    <w:rsid w:val="00DB0790"/>
    <w:rsid w:val="00DC202A"/>
    <w:rsid w:val="00DF6F48"/>
    <w:rsid w:val="00E6010E"/>
    <w:rsid w:val="00ED64C5"/>
    <w:rsid w:val="00F60716"/>
    <w:rsid w:val="00F73723"/>
    <w:rsid w:val="00F74D2F"/>
    <w:rsid w:val="032771D2"/>
    <w:rsid w:val="27365F1E"/>
    <w:rsid w:val="48851FFF"/>
    <w:rsid w:val="59B6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F5B116D-D254-4CE1-A06C-36DDD9AFC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eastAsia="ar-S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WW-Absatz-Standardschriftart11">
    <w:name w:val="WW-Absatz-Standardschriftart11"/>
  </w:style>
  <w:style w:type="character" w:customStyle="1" w:styleId="a4">
    <w:name w:val="Верхний колонтитул Знак"/>
    <w:link w:val="a5"/>
    <w:uiPriority w:val="99"/>
    <w:rPr>
      <w:lang w:eastAsia="ar-SA"/>
    </w:rPr>
  </w:style>
  <w:style w:type="character" w:customStyle="1" w:styleId="WW8Num1z1">
    <w:name w:val="WW8Num1z1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-Absatz-Standardschriftart1">
    <w:name w:val="WW-Absatz-Standardschriftart1"/>
  </w:style>
  <w:style w:type="paragraph" w:styleId="a5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6">
    <w:name w:val="Body Text"/>
    <w:basedOn w:val="a"/>
    <w:pPr>
      <w:spacing w:after="120"/>
    </w:pPr>
  </w:style>
  <w:style w:type="paragraph" w:styleId="a7">
    <w:name w:val="Normal (Web)"/>
    <w:basedOn w:val="a"/>
    <w:pPr>
      <w:widowControl/>
      <w:suppressAutoHyphens w:val="0"/>
      <w:autoSpaceDE/>
      <w:spacing w:before="100" w:beforeAutospacing="1" w:after="119"/>
    </w:pPr>
    <w:rPr>
      <w:sz w:val="24"/>
      <w:szCs w:val="24"/>
      <w:lang w:eastAsia="ru-RU"/>
    </w:rPr>
  </w:style>
  <w:style w:type="paragraph" w:styleId="a8">
    <w:name w:val="List"/>
    <w:basedOn w:val="a6"/>
    <w:rPr>
      <w:rFonts w:cs="Tahom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styleId="ab">
    <w:name w:val="List Paragraph"/>
    <w:basedOn w:val="a"/>
    <w:uiPriority w:val="34"/>
    <w:qFormat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c">
    <w:name w:val="Содержимое врезки"/>
    <w:basedOn w:val="a6"/>
  </w:style>
  <w:style w:type="paragraph" w:customStyle="1" w:styleId="ConsPlusTitle">
    <w:name w:val="ConsPlusTitle"/>
    <w:basedOn w:val="a"/>
    <w:next w:val="ConsPlusNormal"/>
    <w:rPr>
      <w:rFonts w:ascii="Arial" w:eastAsia="Arial" w:hAnsi="Arial" w:cs="Arial"/>
      <w:b/>
      <w:bCs/>
      <w:lang w:eastAsia="ru-RU" w:bidi="ru-RU"/>
    </w:rPr>
  </w:style>
  <w:style w:type="paragraph" w:customStyle="1" w:styleId="ad">
    <w:name w:val="Заголовок таблицы"/>
    <w:basedOn w:val="aa"/>
    <w:pPr>
      <w:jc w:val="center"/>
    </w:pPr>
    <w:rPr>
      <w:b/>
      <w:bCs/>
    </w:rPr>
  </w:style>
  <w:style w:type="paragraph" w:customStyle="1" w:styleId="ae">
    <w:name w:val="Заголовок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table" w:styleId="af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859</Words>
  <Characters>4898</Characters>
  <Application>Microsoft Office Word</Application>
  <DocSecurity>0</DocSecurity>
  <Lines>40</Lines>
  <Paragraphs>11</Paragraphs>
  <ScaleCrop>false</ScaleCrop>
  <Company/>
  <LinksUpToDate>false</LinksUpToDate>
  <CharactersWithSpaces>5746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Customer</dc:creator>
  <cp:keywords/>
  <cp:lastModifiedBy>Санек</cp:lastModifiedBy>
  <cp:revision>2</cp:revision>
  <cp:lastPrinted>2019-07-04T11:47:00Z</cp:lastPrinted>
  <dcterms:created xsi:type="dcterms:W3CDTF">2019-07-14T07:49:00Z</dcterms:created>
  <dcterms:modified xsi:type="dcterms:W3CDTF">2019-07-14T07:49:00Z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