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877207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0D4F44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584D94" w:rsidRDefault="00584D94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584D94">
        <w:rPr>
          <w:rFonts w:ascii="Times New Roman" w:hAnsi="Times New Roman"/>
          <w:b/>
          <w:sz w:val="28"/>
          <w:szCs w:val="28"/>
          <w:lang w:val="ru-RU"/>
        </w:rPr>
        <w:t>о</w:t>
      </w:r>
      <w:r w:rsidR="00160688" w:rsidRPr="00584D94">
        <w:rPr>
          <w:rFonts w:ascii="Times New Roman" w:hAnsi="Times New Roman"/>
          <w:b/>
          <w:sz w:val="28"/>
          <w:szCs w:val="28"/>
          <w:lang w:val="ru-RU"/>
        </w:rPr>
        <w:t>т</w:t>
      </w:r>
      <w:r w:rsidRPr="00584D94">
        <w:rPr>
          <w:rFonts w:ascii="Times New Roman" w:hAnsi="Times New Roman"/>
          <w:b/>
          <w:sz w:val="28"/>
          <w:szCs w:val="28"/>
          <w:lang w:val="ru-RU"/>
        </w:rPr>
        <w:t xml:space="preserve"> 25.02.2016</w:t>
      </w:r>
      <w:r w:rsidR="00160688" w:rsidRPr="00584D9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601F8" w:rsidRPr="00584D94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584D94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584D9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584D9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84D94">
        <w:rPr>
          <w:rFonts w:ascii="Times New Roman" w:hAnsi="Times New Roman"/>
          <w:b/>
          <w:sz w:val="28"/>
          <w:szCs w:val="28"/>
          <w:lang w:val="ru-RU"/>
        </w:rPr>
        <w:t>28</w:t>
      </w:r>
    </w:p>
    <w:p w:rsidR="00624BDA" w:rsidRPr="00DF4B39" w:rsidRDefault="000D4F44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624BDA" w:rsidRPr="00DF4B39" w:rsidTr="00070561">
        <w:tc>
          <w:tcPr>
            <w:tcW w:w="4786" w:type="dxa"/>
          </w:tcPr>
          <w:p w:rsidR="00624BDA" w:rsidRPr="00DF4B39" w:rsidRDefault="00BD22FC" w:rsidP="00D50FC2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D50FC2" w:rsidRPr="00415E2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Предоставление земельных участков, на которых расположены здания, сооружения, помещения в них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A379D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A379D0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7601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D50FC2" w:rsidRPr="00D50FC2">
        <w:rPr>
          <w:rFonts w:ascii="Times New Roman" w:hAnsi="Times New Roman"/>
          <w:sz w:val="28"/>
          <w:szCs w:val="28"/>
          <w:lang w:val="ru-RU"/>
        </w:rPr>
        <w:t>«Предоставление земельных участков, на которых расположены здания, сооружения, помещения в них»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A379D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A379D0">
        <w:rPr>
          <w:rFonts w:ascii="Times New Roman" w:hAnsi="Times New Roman"/>
          <w:sz w:val="28"/>
          <w:szCs w:val="28"/>
          <w:lang w:val="ru-RU"/>
        </w:rPr>
        <w:t>2</w:t>
      </w:r>
      <w:r w:rsidR="00D50FC2">
        <w:rPr>
          <w:rFonts w:ascii="Times New Roman" w:hAnsi="Times New Roman"/>
          <w:sz w:val="28"/>
          <w:szCs w:val="28"/>
          <w:lang w:val="ru-RU"/>
        </w:rPr>
        <w:t>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A379D0">
        <w:rPr>
          <w:rFonts w:ascii="Times New Roman" w:hAnsi="Times New Roman"/>
          <w:sz w:val="28"/>
          <w:szCs w:val="28"/>
          <w:lang w:val="ru-RU"/>
        </w:rPr>
        <w:t>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50FC2">
        <w:rPr>
          <w:rFonts w:ascii="Times New Roman" w:hAnsi="Times New Roman"/>
          <w:sz w:val="28"/>
          <w:szCs w:val="28"/>
          <w:lang w:val="ru-RU"/>
        </w:rPr>
        <w:t>5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379D0">
        <w:rPr>
          <w:rFonts w:ascii="Times New Roman" w:hAnsi="Times New Roman"/>
          <w:sz w:val="28"/>
          <w:szCs w:val="28"/>
          <w:lang w:val="ru-RU"/>
        </w:rPr>
        <w:t>36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.2. Каждое рабочее место специалистов должно быть оборудовано персональным компьютером с возможностью доступа к необходимым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A379D0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A379D0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A379D0">
        <w:rPr>
          <w:rFonts w:ascii="Times New Roman" w:hAnsi="Times New Roman"/>
          <w:b/>
          <w:sz w:val="28"/>
          <w:szCs w:val="28"/>
          <w:lang w:val="ru-RU"/>
        </w:rPr>
        <w:t xml:space="preserve">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742" w:rsidRDefault="00AB2742">
      <w:r>
        <w:separator/>
      </w:r>
    </w:p>
  </w:endnote>
  <w:endnote w:type="continuationSeparator" w:id="0">
    <w:p w:rsidR="00AB2742" w:rsidRDefault="00AB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742" w:rsidRDefault="00AB2742">
      <w:r>
        <w:separator/>
      </w:r>
    </w:p>
  </w:footnote>
  <w:footnote w:type="continuationSeparator" w:id="0">
    <w:p w:rsidR="00AB2742" w:rsidRDefault="00AB2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877207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D2396"/>
    <w:rsid w:val="000D4F44"/>
    <w:rsid w:val="000D7933"/>
    <w:rsid w:val="00160688"/>
    <w:rsid w:val="00173529"/>
    <w:rsid w:val="00174B42"/>
    <w:rsid w:val="001B60BC"/>
    <w:rsid w:val="001F7A56"/>
    <w:rsid w:val="00294BC6"/>
    <w:rsid w:val="002B4A6A"/>
    <w:rsid w:val="003163B0"/>
    <w:rsid w:val="0031684E"/>
    <w:rsid w:val="0032323E"/>
    <w:rsid w:val="00350CB8"/>
    <w:rsid w:val="003A3160"/>
    <w:rsid w:val="003B6E30"/>
    <w:rsid w:val="00512E54"/>
    <w:rsid w:val="00557264"/>
    <w:rsid w:val="00561A1F"/>
    <w:rsid w:val="00584D94"/>
    <w:rsid w:val="005B785C"/>
    <w:rsid w:val="005E06F7"/>
    <w:rsid w:val="00605474"/>
    <w:rsid w:val="00624BDA"/>
    <w:rsid w:val="00646D72"/>
    <w:rsid w:val="00667515"/>
    <w:rsid w:val="006760A3"/>
    <w:rsid w:val="0068537E"/>
    <w:rsid w:val="006B0882"/>
    <w:rsid w:val="006C4238"/>
    <w:rsid w:val="00725A6B"/>
    <w:rsid w:val="007601F8"/>
    <w:rsid w:val="007E680D"/>
    <w:rsid w:val="007F5007"/>
    <w:rsid w:val="008312AB"/>
    <w:rsid w:val="0087495A"/>
    <w:rsid w:val="00877207"/>
    <w:rsid w:val="008852F3"/>
    <w:rsid w:val="008B121A"/>
    <w:rsid w:val="008C2B2A"/>
    <w:rsid w:val="00910C0D"/>
    <w:rsid w:val="00A0094F"/>
    <w:rsid w:val="00A206C9"/>
    <w:rsid w:val="00A379D0"/>
    <w:rsid w:val="00A619E1"/>
    <w:rsid w:val="00AA3363"/>
    <w:rsid w:val="00AB0874"/>
    <w:rsid w:val="00AB2742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891"/>
    <w:rsid w:val="00D50FC2"/>
    <w:rsid w:val="00DC7D1F"/>
    <w:rsid w:val="00DF4B39"/>
    <w:rsid w:val="00E14A85"/>
    <w:rsid w:val="00E41B04"/>
    <w:rsid w:val="00E73477"/>
    <w:rsid w:val="00E76438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F9AFB90-346F-4477-8890-4A42542E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3C045-881D-4A0F-B4F8-770EEFB7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2016-02-25T08:18:00Z</cp:lastPrinted>
  <dcterms:created xsi:type="dcterms:W3CDTF">2016-03-13T19:23:00Z</dcterms:created>
  <dcterms:modified xsi:type="dcterms:W3CDTF">2016-03-13T19:23:00Z</dcterms:modified>
</cp:coreProperties>
</file>