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35" w:rsidRDefault="00737835" w:rsidP="00994F2E">
      <w:pPr>
        <w:tabs>
          <w:tab w:val="left" w:pos="163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отчета об исполнении бюджета Администрации Великосельского сельского поселения</w:t>
      </w:r>
      <w:r w:rsidR="00994F2E">
        <w:rPr>
          <w:b/>
          <w:sz w:val="28"/>
          <w:szCs w:val="28"/>
        </w:rPr>
        <w:t xml:space="preserve"> за 2016 год к 2015 году</w:t>
      </w:r>
    </w:p>
    <w:p w:rsidR="00737835" w:rsidRDefault="00737835" w:rsidP="00737835">
      <w:pPr>
        <w:tabs>
          <w:tab w:val="left" w:pos="1633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Для реализации своей деятельности Администрация Великосельского поселения имеет свой бюджет, состоящий из доходной и расходной частей.</w:t>
      </w:r>
      <w:proofErr w:type="gramEnd"/>
      <w:r>
        <w:rPr>
          <w:sz w:val="28"/>
          <w:szCs w:val="28"/>
        </w:rPr>
        <w:t xml:space="preserve"> Доходная часть включает в себя налоговые доходы, неналоговые доходы и безвозмездные поступления; расходная статьи расходов на содержание главы поселения, содержание аппарата управления, обеспечение противопожарной безопасности,  ремонт и содержание дорог,  благоустройство территории; расходы на молодежную политику, культуру, спорт и другие расходы. Уточненный  бюджет поселения составляет по доходам 18361765,62 рублей, по расходам 18361765,62 рублей, дефицит бюджета составляет 0,00 рублей. Исполнение доходной части составило 19714620,55 (107,4%), в том числе собственные доходы 6666620,55 рублей (33,8% от всех поступивших доходов), безвозмездные поступления (дотации, субсидии, субвенции) 13048000,00  рублей исполнение 100%.</w:t>
      </w:r>
    </w:p>
    <w:p w:rsidR="00737835" w:rsidRDefault="00737835" w:rsidP="00737835">
      <w:pPr>
        <w:tabs>
          <w:tab w:val="left" w:pos="1633"/>
        </w:tabs>
        <w:spacing w:after="0"/>
      </w:pPr>
      <w:r>
        <w:t xml:space="preserve">                                         </w:t>
      </w:r>
    </w:p>
    <w:p w:rsidR="00737835" w:rsidRDefault="00737835" w:rsidP="00737835">
      <w:pPr>
        <w:tabs>
          <w:tab w:val="left" w:pos="1633"/>
        </w:tabs>
      </w:pPr>
    </w:p>
    <w:p w:rsidR="00737835" w:rsidRDefault="00737835" w:rsidP="00737835">
      <w:pPr>
        <w:tabs>
          <w:tab w:val="left" w:pos="1633"/>
        </w:tabs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505450" cy="3209925"/>
            <wp:effectExtent l="0" t="0" r="0" b="0"/>
            <wp:docPr id="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37835" w:rsidRDefault="00737835" w:rsidP="007378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835" w:rsidRDefault="00737835" w:rsidP="007378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835" w:rsidRDefault="00737835" w:rsidP="007378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835" w:rsidRDefault="00737835" w:rsidP="007378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835" w:rsidRDefault="00737835" w:rsidP="007378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835" w:rsidRDefault="00737835" w:rsidP="007378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835" w:rsidRDefault="00737835" w:rsidP="007378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835" w:rsidRDefault="00737835" w:rsidP="007378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835" w:rsidRDefault="00737835" w:rsidP="007378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835" w:rsidRDefault="00737835" w:rsidP="007378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835" w:rsidRDefault="00737835" w:rsidP="007378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835" w:rsidRDefault="00737835" w:rsidP="007378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835" w:rsidRDefault="00737835" w:rsidP="00737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</w:p>
    <w:p w:rsidR="00737835" w:rsidRDefault="00737835" w:rsidP="00737835">
      <w:pPr>
        <w:tabs>
          <w:tab w:val="left" w:pos="1633"/>
        </w:tabs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505450" cy="3209925"/>
            <wp:effectExtent l="0" t="0" r="0" b="0"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37835" w:rsidRDefault="00737835" w:rsidP="00737835">
      <w:pPr>
        <w:tabs>
          <w:tab w:val="left" w:pos="1633"/>
        </w:tabs>
        <w:rPr>
          <w:sz w:val="28"/>
          <w:szCs w:val="28"/>
        </w:rPr>
      </w:pPr>
    </w:p>
    <w:p w:rsidR="00737835" w:rsidRDefault="00737835" w:rsidP="00737835">
      <w:pPr>
        <w:tabs>
          <w:tab w:val="left" w:pos="1633"/>
        </w:tabs>
        <w:rPr>
          <w:sz w:val="28"/>
          <w:szCs w:val="28"/>
        </w:rPr>
      </w:pPr>
    </w:p>
    <w:p w:rsidR="00737835" w:rsidRDefault="00737835" w:rsidP="0073783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</w:p>
    <w:p w:rsidR="00737835" w:rsidRDefault="00737835" w:rsidP="00737835">
      <w:pPr>
        <w:tabs>
          <w:tab w:val="left" w:pos="1633"/>
        </w:tabs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505450" cy="3209925"/>
            <wp:effectExtent l="0" t="0" r="0" b="0"/>
            <wp:docPr id="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37835" w:rsidRDefault="00737835" w:rsidP="00737835">
      <w:pPr>
        <w:tabs>
          <w:tab w:val="left" w:pos="1633"/>
        </w:tabs>
        <w:rPr>
          <w:sz w:val="28"/>
          <w:szCs w:val="28"/>
        </w:rPr>
      </w:pPr>
    </w:p>
    <w:p w:rsidR="00737835" w:rsidRDefault="00737835" w:rsidP="00737835">
      <w:pPr>
        <w:tabs>
          <w:tab w:val="left" w:pos="1633"/>
        </w:tabs>
        <w:rPr>
          <w:sz w:val="28"/>
          <w:szCs w:val="28"/>
        </w:rPr>
      </w:pPr>
    </w:p>
    <w:p w:rsidR="00737835" w:rsidRDefault="00737835" w:rsidP="00737835">
      <w:pPr>
        <w:tabs>
          <w:tab w:val="left" w:pos="1633"/>
        </w:tabs>
        <w:rPr>
          <w:sz w:val="28"/>
          <w:szCs w:val="28"/>
        </w:rPr>
      </w:pPr>
    </w:p>
    <w:p w:rsidR="00737835" w:rsidRDefault="00737835" w:rsidP="0073783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</w:t>
      </w:r>
    </w:p>
    <w:p w:rsidR="00737835" w:rsidRDefault="00737835" w:rsidP="0073783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37835" w:rsidRDefault="00737835" w:rsidP="0073783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505450" cy="3209925"/>
            <wp:effectExtent l="0" t="0" r="0" b="0"/>
            <wp:docPr id="4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37835" w:rsidRDefault="00737835" w:rsidP="007378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737835" w:rsidRDefault="00737835" w:rsidP="00737835">
      <w:pPr>
        <w:jc w:val="center"/>
        <w:rPr>
          <w:sz w:val="24"/>
          <w:szCs w:val="24"/>
        </w:rPr>
      </w:pPr>
      <w:r>
        <w:rPr>
          <w:sz w:val="24"/>
          <w:szCs w:val="24"/>
        </w:rPr>
        <w:t>АНАЛИЗ ПО ДОХОДАМ   за 2016 год</w:t>
      </w:r>
      <w:r w:rsidR="00E5038C">
        <w:rPr>
          <w:sz w:val="24"/>
          <w:szCs w:val="24"/>
        </w:rPr>
        <w:t xml:space="preserve"> в сравнении с 2015 годом</w:t>
      </w:r>
      <w:r>
        <w:rPr>
          <w:sz w:val="24"/>
          <w:szCs w:val="24"/>
        </w:rPr>
        <w:t>.</w:t>
      </w:r>
    </w:p>
    <w:p w:rsidR="00737835" w:rsidRDefault="00737835" w:rsidP="00737835">
      <w:r>
        <w:lastRenderedPageBreak/>
        <w:t xml:space="preserve">                                           </w:t>
      </w:r>
    </w:p>
    <w:tbl>
      <w:tblPr>
        <w:tblW w:w="6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5"/>
        <w:gridCol w:w="1277"/>
        <w:gridCol w:w="1135"/>
        <w:gridCol w:w="1135"/>
      </w:tblGrid>
      <w:tr w:rsidR="00737835" w:rsidTr="00737835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35" w:rsidRDefault="00737835">
            <w:pPr>
              <w:rPr>
                <w:b/>
              </w:rPr>
            </w:pPr>
            <w:r>
              <w:rPr>
                <w:b/>
              </w:rPr>
              <w:t>Наименование  налога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35" w:rsidRDefault="00737835" w:rsidP="00737835">
            <w:pPr>
              <w:rPr>
                <w:b/>
              </w:rPr>
            </w:pPr>
            <w:proofErr w:type="spellStart"/>
            <w:r>
              <w:rPr>
                <w:b/>
              </w:rPr>
              <w:t>Исполн</w:t>
            </w:r>
            <w:proofErr w:type="spellEnd"/>
            <w:r>
              <w:rPr>
                <w:b/>
              </w:rPr>
              <w:t xml:space="preserve">. с нач. года </w:t>
            </w:r>
          </w:p>
          <w:p w:rsidR="00737835" w:rsidRDefault="00737835" w:rsidP="00737835">
            <w:pPr>
              <w:rPr>
                <w:b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35" w:rsidRDefault="00737835">
            <w:pPr>
              <w:rPr>
                <w:b/>
              </w:rPr>
            </w:pPr>
            <w:proofErr w:type="spellStart"/>
            <w:r>
              <w:rPr>
                <w:b/>
              </w:rPr>
              <w:t>Исполн</w:t>
            </w:r>
            <w:proofErr w:type="spellEnd"/>
            <w:r>
              <w:rPr>
                <w:b/>
              </w:rPr>
              <w:t xml:space="preserve">. с нач. года </w:t>
            </w:r>
          </w:p>
          <w:p w:rsidR="00737835" w:rsidRDefault="00737835">
            <w:pPr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835" w:rsidRDefault="00737835">
            <w:pPr>
              <w:rPr>
                <w:b/>
              </w:rPr>
            </w:pPr>
            <w:r>
              <w:rPr>
                <w:b/>
              </w:rPr>
              <w:t>+;  -</w:t>
            </w:r>
          </w:p>
        </w:tc>
      </w:tr>
      <w:tr w:rsidR="00E5038C" w:rsidTr="00737835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pPr>
              <w:rPr>
                <w:b/>
              </w:rPr>
            </w:pPr>
            <w:r>
              <w:rPr>
                <w:b/>
              </w:rPr>
              <w:t>Собственные доходы 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 w:rsidP="001344DD">
            <w:pPr>
              <w:rPr>
                <w:b/>
              </w:rPr>
            </w:pPr>
            <w:r>
              <w:rPr>
                <w:b/>
              </w:rPr>
              <w:t>4544,9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pPr>
              <w:rPr>
                <w:b/>
              </w:rPr>
            </w:pPr>
            <w:r>
              <w:rPr>
                <w:b/>
              </w:rPr>
              <w:t>6666,6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 w:rsidP="00E5038C">
            <w:pPr>
              <w:rPr>
                <w:b/>
              </w:rPr>
            </w:pPr>
            <w:r>
              <w:rPr>
                <w:b/>
              </w:rPr>
              <w:t>+2121,7</w:t>
            </w:r>
          </w:p>
        </w:tc>
      </w:tr>
      <w:tr w:rsidR="00E5038C" w:rsidTr="00737835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r>
              <w:t xml:space="preserve"> в т.ч.: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8C" w:rsidRDefault="00E5038C" w:rsidP="001344DD">
            <w:pPr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8C" w:rsidRDefault="00E5038C">
            <w:pPr>
              <w:rPr>
                <w:b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38C" w:rsidRDefault="00E5038C">
            <w:pPr>
              <w:rPr>
                <w:b/>
              </w:rPr>
            </w:pPr>
          </w:p>
        </w:tc>
      </w:tr>
      <w:tr w:rsidR="00E5038C" w:rsidTr="00737835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pPr>
              <w:rPr>
                <w:b/>
              </w:rPr>
            </w:pPr>
            <w:r>
              <w:rPr>
                <w:b/>
              </w:rPr>
              <w:t>Налоговые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 w:rsidP="001344DD">
            <w:pPr>
              <w:rPr>
                <w:b/>
              </w:rPr>
            </w:pPr>
            <w:r>
              <w:rPr>
                <w:b/>
              </w:rPr>
              <w:t>3484,8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pPr>
              <w:rPr>
                <w:b/>
              </w:rPr>
            </w:pPr>
            <w:r>
              <w:rPr>
                <w:b/>
              </w:rPr>
              <w:t>5276,5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pPr>
              <w:rPr>
                <w:b/>
              </w:rPr>
            </w:pPr>
            <w:r>
              <w:rPr>
                <w:b/>
              </w:rPr>
              <w:t>+1791,7</w:t>
            </w:r>
          </w:p>
        </w:tc>
      </w:tr>
      <w:tr w:rsidR="00E5038C" w:rsidTr="00737835"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r>
              <w:t>НДФЛ 101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 w:rsidP="001344DD">
            <w:r>
              <w:t>138,6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r>
              <w:t>153,7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r>
              <w:t>+15,1</w:t>
            </w:r>
          </w:p>
        </w:tc>
      </w:tr>
      <w:tr w:rsidR="00E5038C" w:rsidTr="00737835">
        <w:trPr>
          <w:trHeight w:val="513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r>
              <w:t>Единый сельхозналог 105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 w:rsidP="001344DD">
            <w:r>
              <w:t>6,5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r>
              <w:t>11,4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r>
              <w:t>+4,9</w:t>
            </w:r>
          </w:p>
        </w:tc>
      </w:tr>
      <w:tr w:rsidR="00E5038C" w:rsidTr="00737835">
        <w:trPr>
          <w:trHeight w:val="513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r>
              <w:t xml:space="preserve">Налог на имущество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 w:rsidP="001344DD">
            <w:r>
              <w:t>106,0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r>
              <w:t>129,4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r>
              <w:t>+23,4</w:t>
            </w:r>
          </w:p>
        </w:tc>
      </w:tr>
      <w:tr w:rsidR="00E5038C" w:rsidTr="00737835">
        <w:trPr>
          <w:trHeight w:val="513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r>
              <w:t xml:space="preserve">Земельный налог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 w:rsidP="001344DD">
            <w:r>
              <w:t>2444,9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r>
              <w:t>3181,2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r>
              <w:t>+736,3</w:t>
            </w:r>
          </w:p>
        </w:tc>
      </w:tr>
      <w:tr w:rsidR="00E5038C" w:rsidTr="00737835">
        <w:trPr>
          <w:trHeight w:val="513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r>
              <w:t>Госпошлина 108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 w:rsidP="001344DD">
            <w:r>
              <w:t>26,1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r>
              <w:t>20,0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r>
              <w:t>-6,1</w:t>
            </w:r>
          </w:p>
        </w:tc>
      </w:tr>
      <w:tr w:rsidR="00E5038C" w:rsidTr="00737835">
        <w:trPr>
          <w:trHeight w:val="513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r>
              <w:t>Акцизы 103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 w:rsidP="001344DD">
            <w:r>
              <w:t>761,3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r>
              <w:t>1780,9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r>
              <w:t>+1019,6</w:t>
            </w:r>
          </w:p>
        </w:tc>
      </w:tr>
      <w:tr w:rsidR="00E5038C" w:rsidTr="00737835">
        <w:trPr>
          <w:trHeight w:val="513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pPr>
              <w:rPr>
                <w:b/>
              </w:rPr>
            </w:pPr>
            <w:r>
              <w:rPr>
                <w:b/>
              </w:rPr>
              <w:t>Неналоговые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Pr="0038753B" w:rsidRDefault="00E5038C" w:rsidP="001344DD">
            <w:pPr>
              <w:rPr>
                <w:b/>
              </w:rPr>
            </w:pPr>
            <w:r>
              <w:rPr>
                <w:b/>
              </w:rPr>
              <w:t>1060,1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pPr>
              <w:rPr>
                <w:b/>
              </w:rPr>
            </w:pPr>
            <w:r>
              <w:rPr>
                <w:b/>
              </w:rPr>
              <w:t>1390,1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pPr>
              <w:rPr>
                <w:b/>
              </w:rPr>
            </w:pPr>
            <w:r>
              <w:rPr>
                <w:b/>
              </w:rPr>
              <w:t>+330,0</w:t>
            </w:r>
          </w:p>
        </w:tc>
      </w:tr>
      <w:tr w:rsidR="00E5038C" w:rsidTr="00737835">
        <w:trPr>
          <w:trHeight w:val="513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r>
              <w:t xml:space="preserve">Доходы от продажи </w:t>
            </w:r>
            <w:proofErr w:type="spellStart"/>
            <w:r>
              <w:t>зем</w:t>
            </w:r>
            <w:proofErr w:type="spellEnd"/>
            <w:r>
              <w:t xml:space="preserve">. участков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 w:rsidP="001344DD">
            <w:r>
              <w:t>1056,9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r>
              <w:t>1390,1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r>
              <w:t>+333,2</w:t>
            </w:r>
          </w:p>
        </w:tc>
      </w:tr>
      <w:tr w:rsidR="00E5038C" w:rsidTr="00737835">
        <w:trPr>
          <w:trHeight w:val="513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r>
              <w:t xml:space="preserve">Административные платежи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 w:rsidP="001344DD">
            <w:r>
              <w:t>3,2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r>
              <w:t>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r>
              <w:t>-3,2</w:t>
            </w:r>
          </w:p>
        </w:tc>
      </w:tr>
      <w:tr w:rsidR="00E5038C" w:rsidTr="00737835">
        <w:trPr>
          <w:trHeight w:val="513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 w:rsidP="001344DD">
            <w:r>
              <w:rPr>
                <w:b/>
              </w:rPr>
              <w:t>12622,3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pPr>
              <w:rPr>
                <w:b/>
              </w:rPr>
            </w:pPr>
            <w:r>
              <w:rPr>
                <w:b/>
              </w:rPr>
              <w:t>13048,0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pPr>
              <w:rPr>
                <w:b/>
              </w:rPr>
            </w:pPr>
            <w:r>
              <w:rPr>
                <w:b/>
              </w:rPr>
              <w:t>+425,7</w:t>
            </w:r>
          </w:p>
        </w:tc>
      </w:tr>
      <w:tr w:rsidR="00E5038C" w:rsidTr="00737835">
        <w:trPr>
          <w:trHeight w:val="513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r>
              <w:t>Дотация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Pr="003B3B0F" w:rsidRDefault="00E5038C" w:rsidP="001344DD">
            <w:r>
              <w:t>10989,8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r>
              <w:t>10695,2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r>
              <w:t>-294,6</w:t>
            </w:r>
          </w:p>
        </w:tc>
      </w:tr>
      <w:tr w:rsidR="00E5038C" w:rsidTr="00737835">
        <w:trPr>
          <w:trHeight w:val="513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r>
              <w:t>Субвенции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Pr="003B3B0F" w:rsidRDefault="00E5038C" w:rsidP="001344DD">
            <w:r>
              <w:t>189,6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r>
              <w:t>275,6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r>
              <w:t>+86,0</w:t>
            </w:r>
          </w:p>
        </w:tc>
      </w:tr>
      <w:tr w:rsidR="00E5038C" w:rsidTr="00737835">
        <w:trPr>
          <w:trHeight w:val="513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r>
              <w:t>Субсидии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Pr="003B3B0F" w:rsidRDefault="00E5038C" w:rsidP="001344DD">
            <w:r>
              <w:t>960,9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r>
              <w:t>1629,2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r>
              <w:t>+668,3</w:t>
            </w:r>
          </w:p>
        </w:tc>
      </w:tr>
      <w:tr w:rsidR="00E5038C" w:rsidTr="00737835">
        <w:trPr>
          <w:trHeight w:val="513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r>
              <w:t>Иные межбюджетные трансферты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Pr="003B3B0F" w:rsidRDefault="00E5038C" w:rsidP="001344DD">
            <w:r>
              <w:t>482,0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r>
              <w:t>448,0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 w:rsidP="00E5038C">
            <w:r>
              <w:t>-34</w:t>
            </w:r>
          </w:p>
        </w:tc>
      </w:tr>
      <w:tr w:rsidR="005B4A7A" w:rsidTr="00737835">
        <w:trPr>
          <w:trHeight w:val="513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7A" w:rsidRDefault="005B4A7A">
            <w:pPr>
              <w:rPr>
                <w:b/>
              </w:rPr>
            </w:pPr>
            <w:r>
              <w:rPr>
                <w:b/>
              </w:rPr>
              <w:t>Итого доходов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7A" w:rsidRPr="003B3B0F" w:rsidRDefault="005B4A7A" w:rsidP="001344DD">
            <w:pPr>
              <w:rPr>
                <w:b/>
              </w:rPr>
            </w:pPr>
            <w:r>
              <w:rPr>
                <w:b/>
              </w:rPr>
              <w:t>17167,2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7A" w:rsidRDefault="005B4A7A">
            <w:pPr>
              <w:rPr>
                <w:b/>
              </w:rPr>
            </w:pPr>
            <w:r>
              <w:rPr>
                <w:b/>
              </w:rPr>
              <w:t>19714,6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7A" w:rsidRDefault="005B4A7A">
            <w:pPr>
              <w:rPr>
                <w:b/>
              </w:rPr>
            </w:pPr>
            <w:r>
              <w:rPr>
                <w:b/>
              </w:rPr>
              <w:t>+2547,4</w:t>
            </w:r>
          </w:p>
        </w:tc>
      </w:tr>
    </w:tbl>
    <w:p w:rsidR="00737835" w:rsidRDefault="00737835" w:rsidP="00737835"/>
    <w:p w:rsidR="00994F2E" w:rsidRDefault="00994F2E" w:rsidP="00737835"/>
    <w:p w:rsidR="00994F2E" w:rsidRDefault="00994F2E" w:rsidP="00737835"/>
    <w:p w:rsidR="00994F2E" w:rsidRDefault="00994F2E" w:rsidP="00737835"/>
    <w:p w:rsidR="00994F2E" w:rsidRDefault="00994F2E" w:rsidP="00737835">
      <w:bookmarkStart w:id="0" w:name="_GoBack"/>
      <w:bookmarkEnd w:id="0"/>
    </w:p>
    <w:p w:rsidR="00737835" w:rsidRDefault="00737835" w:rsidP="0073783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АНАЛИЗ ПО  РАСХОДАМ   за 2016 год</w:t>
      </w:r>
      <w:r w:rsidR="00E5038C">
        <w:rPr>
          <w:sz w:val="24"/>
          <w:szCs w:val="24"/>
        </w:rPr>
        <w:t xml:space="preserve"> в сравнении с 2015 годом</w:t>
      </w:r>
      <w:r>
        <w:rPr>
          <w:sz w:val="24"/>
          <w:szCs w:val="24"/>
        </w:rPr>
        <w:t>.</w:t>
      </w:r>
    </w:p>
    <w:p w:rsidR="00737835" w:rsidRDefault="00737835" w:rsidP="00737835">
      <w:r>
        <w:rPr>
          <w:sz w:val="28"/>
          <w:szCs w:val="28"/>
        </w:rPr>
        <w:t xml:space="preserve">          </w:t>
      </w:r>
      <w:r>
        <w:t xml:space="preserve">                                            </w:t>
      </w:r>
    </w:p>
    <w:tbl>
      <w:tblPr>
        <w:tblW w:w="6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1560"/>
        <w:gridCol w:w="1560"/>
        <w:gridCol w:w="1419"/>
      </w:tblGrid>
      <w:tr w:rsidR="00E5038C" w:rsidTr="00E5038C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pPr>
              <w:rPr>
                <w:b/>
              </w:rPr>
            </w:pPr>
            <w:r>
              <w:rPr>
                <w:b/>
              </w:rPr>
              <w:t xml:space="preserve">Наименование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pPr>
              <w:rPr>
                <w:b/>
              </w:rPr>
            </w:pPr>
            <w:proofErr w:type="spellStart"/>
            <w:r>
              <w:rPr>
                <w:b/>
              </w:rPr>
              <w:t>Исполн</w:t>
            </w:r>
            <w:proofErr w:type="spellEnd"/>
            <w:r>
              <w:rPr>
                <w:b/>
              </w:rPr>
              <w:t>. с нач. года</w:t>
            </w:r>
          </w:p>
          <w:p w:rsidR="00E5038C" w:rsidRDefault="00E5038C">
            <w:pPr>
              <w:rPr>
                <w:b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pPr>
              <w:rPr>
                <w:b/>
              </w:rPr>
            </w:pPr>
            <w:proofErr w:type="spellStart"/>
            <w:r>
              <w:rPr>
                <w:b/>
              </w:rPr>
              <w:t>Исполн</w:t>
            </w:r>
            <w:proofErr w:type="spellEnd"/>
            <w:r>
              <w:rPr>
                <w:b/>
              </w:rPr>
              <w:t xml:space="preserve">. с нач. года </w:t>
            </w:r>
          </w:p>
          <w:p w:rsidR="00E5038C" w:rsidRDefault="00E5038C">
            <w:pPr>
              <w:rPr>
                <w:b/>
              </w:rPr>
            </w:pPr>
            <w:r>
              <w:rPr>
                <w:b/>
              </w:rPr>
              <w:t>2016год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pPr>
              <w:rPr>
                <w:b/>
              </w:rPr>
            </w:pPr>
            <w:r>
              <w:rPr>
                <w:b/>
              </w:rPr>
              <w:t>+;  -</w:t>
            </w:r>
          </w:p>
        </w:tc>
      </w:tr>
      <w:tr w:rsidR="00E5038C" w:rsidTr="00E5038C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pPr>
              <w:jc w:val="center"/>
            </w:pPr>
            <w:r>
              <w:t>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Pr="008448BE" w:rsidRDefault="00E5038C" w:rsidP="001344DD">
            <w:r>
              <w:t>6782,3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r>
              <w:t>6794,0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5B4A7A">
            <w:r>
              <w:t>+11,7</w:t>
            </w:r>
          </w:p>
        </w:tc>
      </w:tr>
      <w:tr w:rsidR="00E5038C" w:rsidTr="00E5038C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pPr>
              <w:jc w:val="center"/>
            </w:pPr>
            <w:r>
              <w:t>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Pr="008448BE" w:rsidRDefault="00E5038C" w:rsidP="001344DD">
            <w:r>
              <w:t>189,6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r>
              <w:t>178,7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5B4A7A">
            <w:r>
              <w:t>-10,9</w:t>
            </w:r>
          </w:p>
        </w:tc>
      </w:tr>
      <w:tr w:rsidR="00E5038C" w:rsidTr="00E5038C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pPr>
              <w:jc w:val="center"/>
            </w:pPr>
            <w: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Pr="008448BE" w:rsidRDefault="00E5038C" w:rsidP="001344DD">
            <w:r>
              <w:t>60,1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r>
              <w:t>66,1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5B4A7A">
            <w:r>
              <w:t>+6,0</w:t>
            </w:r>
          </w:p>
        </w:tc>
      </w:tr>
      <w:tr w:rsidR="00E5038C" w:rsidTr="00E5038C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pPr>
              <w:jc w:val="center"/>
            </w:pPr>
            <w: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 w:rsidP="001344DD">
            <w:r>
              <w:t>1242,1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r>
              <w:t>2993,9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5B4A7A">
            <w:r>
              <w:t>+1751,8</w:t>
            </w:r>
          </w:p>
        </w:tc>
      </w:tr>
      <w:tr w:rsidR="00E5038C" w:rsidTr="00E5038C">
        <w:trPr>
          <w:trHeight w:val="513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pPr>
              <w:jc w:val="center"/>
            </w:pPr>
            <w:r>
              <w:t>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 w:rsidP="001344DD">
            <w:r>
              <w:t>3170,2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r>
              <w:t>2841,2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5B4A7A">
            <w:r>
              <w:t>-329,0</w:t>
            </w:r>
          </w:p>
        </w:tc>
      </w:tr>
      <w:tr w:rsidR="00E5038C" w:rsidTr="00E5038C">
        <w:trPr>
          <w:trHeight w:val="513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pPr>
              <w:jc w:val="center"/>
            </w:pPr>
            <w:r>
              <w:t>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 w:rsidP="001344DD">
            <w:r>
              <w:t>14,0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r>
              <w:t>14,0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r>
              <w:t>0</w:t>
            </w:r>
          </w:p>
        </w:tc>
      </w:tr>
      <w:tr w:rsidR="00E5038C" w:rsidTr="00E5038C">
        <w:trPr>
          <w:trHeight w:val="513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pPr>
              <w:jc w:val="center"/>
            </w:pPr>
            <w:r>
              <w:t>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 w:rsidP="001344DD">
            <w:r>
              <w:t>5111,0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r>
              <w:t>4715,4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5B4A7A">
            <w:r>
              <w:t>-395,6</w:t>
            </w:r>
          </w:p>
        </w:tc>
      </w:tr>
      <w:tr w:rsidR="00E5038C" w:rsidTr="00E5038C">
        <w:trPr>
          <w:trHeight w:val="513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 w:rsidP="001344DD">
            <w: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r>
              <w:t>239,9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5B4A7A">
            <w:r>
              <w:t>+239,9</w:t>
            </w:r>
          </w:p>
        </w:tc>
      </w:tr>
      <w:tr w:rsidR="00E5038C" w:rsidTr="00E5038C">
        <w:trPr>
          <w:trHeight w:val="513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pPr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 w:rsidP="001344DD">
            <w:r>
              <w:t>10,5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r>
              <w:t>43,7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5B4A7A">
            <w:r>
              <w:t>+33,2</w:t>
            </w:r>
          </w:p>
        </w:tc>
      </w:tr>
      <w:tr w:rsidR="00E5038C" w:rsidTr="00E5038C">
        <w:trPr>
          <w:trHeight w:val="513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pPr>
              <w:jc w:val="center"/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Pr="008448BE" w:rsidRDefault="00E5038C" w:rsidP="001344DD">
            <w:r>
              <w:t>1,1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r>
              <w:t>0,4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5B4A7A">
            <w:r>
              <w:t>-0,7</w:t>
            </w:r>
          </w:p>
        </w:tc>
      </w:tr>
      <w:tr w:rsidR="00E5038C" w:rsidTr="00E5038C">
        <w:trPr>
          <w:trHeight w:val="513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pPr>
              <w:rPr>
                <w:b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Pr="00DD0F9E" w:rsidRDefault="00E5038C" w:rsidP="001344DD">
            <w:pPr>
              <w:rPr>
                <w:b/>
              </w:rPr>
            </w:pPr>
            <w:r>
              <w:rPr>
                <w:b/>
              </w:rPr>
              <w:t>16580,9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38C" w:rsidRDefault="00E5038C">
            <w:pPr>
              <w:rPr>
                <w:b/>
              </w:rPr>
            </w:pPr>
            <w:r>
              <w:rPr>
                <w:b/>
              </w:rPr>
              <w:t>17887,3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A7A" w:rsidRDefault="005B4A7A" w:rsidP="005B4A7A">
            <w:pPr>
              <w:rPr>
                <w:b/>
              </w:rPr>
            </w:pPr>
            <w:r>
              <w:rPr>
                <w:b/>
              </w:rPr>
              <w:t>+1306,4</w:t>
            </w:r>
          </w:p>
        </w:tc>
      </w:tr>
    </w:tbl>
    <w:p w:rsidR="00737835" w:rsidRDefault="00737835" w:rsidP="00737835"/>
    <w:p w:rsidR="00E03BBE" w:rsidRDefault="00E03BBE"/>
    <w:sectPr w:rsidR="00E03BBE" w:rsidSect="00E0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835"/>
    <w:rsid w:val="005B4A7A"/>
    <w:rsid w:val="00737835"/>
    <w:rsid w:val="00994F2E"/>
    <w:rsid w:val="00D23E70"/>
    <w:rsid w:val="00E03BBE"/>
    <w:rsid w:val="00E5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83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 (план) тыс. руб.</c:v>
                </c:pt>
              </c:strCache>
            </c:strRef>
          </c:tx>
          <c:explosion val="25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5312,8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13049,0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собственные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5312.8</c:v>
                </c:pt>
                <c:pt idx="1">
                  <c:v>13049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 (тыс. руб.)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125,5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2015 год</c:v>
                </c:pt>
                <c:pt idx="1">
                  <c:v>2016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125.5</c:v>
                </c:pt>
                <c:pt idx="1">
                  <c:v>145.4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 (тыс. руб.)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138,6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2015 год</c:v>
                </c:pt>
                <c:pt idx="1">
                  <c:v>2016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138.6</c:v>
                </c:pt>
                <c:pt idx="1">
                  <c:v>153.69999999999999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8329600"/>
        <c:axId val="148331136"/>
        <c:axId val="0"/>
      </c:bar3DChart>
      <c:catAx>
        <c:axId val="148329600"/>
        <c:scaling>
          <c:orientation val="minMax"/>
        </c:scaling>
        <c:delete val="0"/>
        <c:axPos val="b"/>
        <c:majorTickMark val="out"/>
        <c:minorTickMark val="none"/>
        <c:tickLblPos val="nextTo"/>
        <c:crossAx val="148331136"/>
        <c:crosses val="autoZero"/>
        <c:auto val="1"/>
        <c:lblAlgn val="ctr"/>
        <c:lblOffset val="100"/>
        <c:noMultiLvlLbl val="0"/>
      </c:catAx>
      <c:valAx>
        <c:axId val="148331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3296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 (тыс. руб.)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2015 год</c:v>
                </c:pt>
                <c:pt idx="1">
                  <c:v>2016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101</c:v>
                </c:pt>
                <c:pt idx="1">
                  <c:v>110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 (тыс. руб.)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2015 год</c:v>
                </c:pt>
                <c:pt idx="1">
                  <c:v>2016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106</c:v>
                </c:pt>
                <c:pt idx="1">
                  <c:v>129.4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62163328"/>
        <c:axId val="162169216"/>
        <c:axId val="148645184"/>
      </c:bar3DChart>
      <c:catAx>
        <c:axId val="162163328"/>
        <c:scaling>
          <c:orientation val="minMax"/>
        </c:scaling>
        <c:delete val="0"/>
        <c:axPos val="b"/>
        <c:majorTickMark val="out"/>
        <c:minorTickMark val="none"/>
        <c:tickLblPos val="nextTo"/>
        <c:crossAx val="162169216"/>
        <c:crosses val="autoZero"/>
        <c:auto val="1"/>
        <c:lblAlgn val="ctr"/>
        <c:lblOffset val="100"/>
        <c:noMultiLvlLbl val="0"/>
      </c:catAx>
      <c:valAx>
        <c:axId val="162169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2163328"/>
        <c:crosses val="autoZero"/>
        <c:crossBetween val="between"/>
      </c:valAx>
      <c:serAx>
        <c:axId val="148645184"/>
        <c:scaling>
          <c:orientation val="minMax"/>
        </c:scaling>
        <c:delete val="0"/>
        <c:axPos val="b"/>
        <c:majorTickMark val="out"/>
        <c:minorTickMark val="none"/>
        <c:tickLblPos val="nextTo"/>
        <c:crossAx val="162169216"/>
        <c:crosses val="autoZero"/>
      </c:ser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 (тыс. руб.)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2015 год</c:v>
                </c:pt>
                <c:pt idx="1">
                  <c:v>2016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2437</c:v>
                </c:pt>
                <c:pt idx="1">
                  <c:v>2765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 (тыс. руб.)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2015 год</c:v>
                </c:pt>
                <c:pt idx="1">
                  <c:v>2016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 formatCode="0.0">
                  <c:v>2444.9</c:v>
                </c:pt>
                <c:pt idx="1">
                  <c:v>3181.2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2257536"/>
        <c:axId val="162304384"/>
      </c:barChart>
      <c:catAx>
        <c:axId val="162257536"/>
        <c:scaling>
          <c:orientation val="minMax"/>
        </c:scaling>
        <c:delete val="0"/>
        <c:axPos val="b"/>
        <c:majorTickMark val="out"/>
        <c:minorTickMark val="none"/>
        <c:tickLblPos val="nextTo"/>
        <c:crossAx val="162304384"/>
        <c:crosses val="autoZero"/>
        <c:auto val="1"/>
        <c:lblAlgn val="ctr"/>
        <c:lblOffset val="100"/>
        <c:noMultiLvlLbl val="0"/>
      </c:catAx>
      <c:valAx>
        <c:axId val="162304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22575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367</Words>
  <Characters>2098</Characters>
  <Application>Microsoft Office Word</Application>
  <DocSecurity>0</DocSecurity>
  <Lines>17</Lines>
  <Paragraphs>4</Paragraphs>
  <ScaleCrop>false</ScaleCrop>
  <Company>Microsoft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2017-04-06T07:09:00Z</dcterms:created>
  <dcterms:modified xsi:type="dcterms:W3CDTF">2017-04-06T07:37:00Z</dcterms:modified>
</cp:coreProperties>
</file>